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FE984" w14:textId="77777777" w:rsidR="00270659" w:rsidRPr="008B5AE3" w:rsidRDefault="00270659" w:rsidP="00F3245F">
      <w:pPr>
        <w:spacing w:line="276" w:lineRule="auto"/>
        <w:jc w:val="both"/>
      </w:pPr>
    </w:p>
    <w:p w14:paraId="1F2E3137" w14:textId="77777777" w:rsidR="00FB0628" w:rsidRPr="008B5AE3" w:rsidRDefault="00FB0628" w:rsidP="00F3245F">
      <w:pPr>
        <w:spacing w:line="276" w:lineRule="auto"/>
        <w:jc w:val="both"/>
      </w:pPr>
    </w:p>
    <w:p w14:paraId="4A22D0AA" w14:textId="77777777" w:rsidR="00810123" w:rsidRPr="008B5AE3" w:rsidRDefault="00D6082E" w:rsidP="00F3245F">
      <w:pPr>
        <w:pStyle w:val="ListNumber1"/>
        <w:numPr>
          <w:ilvl w:val="0"/>
          <w:numId w:val="0"/>
        </w:numPr>
        <w:spacing w:after="0" w:line="276" w:lineRule="auto"/>
        <w:jc w:val="center"/>
        <w:rPr>
          <w:b/>
          <w:szCs w:val="24"/>
        </w:rPr>
      </w:pPr>
      <w:r w:rsidRPr="008B5AE3">
        <w:rPr>
          <w:noProof/>
          <w:szCs w:val="24"/>
          <w:lang w:val="en-US"/>
        </w:rPr>
        <w:drawing>
          <wp:inline distT="0" distB="0" distL="0" distR="0" wp14:anchorId="255DAB37" wp14:editId="157E1FF8">
            <wp:extent cx="4294500" cy="1926642"/>
            <wp:effectExtent l="0" t="0" r="0" b="3810"/>
            <wp:docPr id="1" name="Picture 1" descr="Description: Description: RDO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DO_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228" cy="1926968"/>
                    </a:xfrm>
                    <a:prstGeom prst="rect">
                      <a:avLst/>
                    </a:prstGeom>
                    <a:noFill/>
                    <a:ln>
                      <a:noFill/>
                    </a:ln>
                  </pic:spPr>
                </pic:pic>
              </a:graphicData>
            </a:graphic>
          </wp:inline>
        </w:drawing>
      </w:r>
    </w:p>
    <w:p w14:paraId="34ABE0C0" w14:textId="77777777" w:rsidR="005E5696" w:rsidRPr="008B5AE3" w:rsidRDefault="005E5696" w:rsidP="00F3245F">
      <w:pPr>
        <w:pStyle w:val="ListNumber1"/>
        <w:numPr>
          <w:ilvl w:val="0"/>
          <w:numId w:val="0"/>
        </w:numPr>
        <w:spacing w:after="0" w:line="276" w:lineRule="auto"/>
        <w:jc w:val="center"/>
        <w:rPr>
          <w:b/>
          <w:szCs w:val="24"/>
        </w:rPr>
      </w:pPr>
    </w:p>
    <w:p w14:paraId="40D9FB2B" w14:textId="77777777" w:rsidR="005E5696" w:rsidRPr="008B5AE3" w:rsidRDefault="005E5696" w:rsidP="00F3245F">
      <w:pPr>
        <w:pStyle w:val="ListNumber1"/>
        <w:numPr>
          <w:ilvl w:val="0"/>
          <w:numId w:val="0"/>
        </w:numPr>
        <w:spacing w:after="0" w:line="276" w:lineRule="auto"/>
        <w:jc w:val="center"/>
        <w:rPr>
          <w:b/>
          <w:szCs w:val="24"/>
        </w:rPr>
      </w:pPr>
    </w:p>
    <w:p w14:paraId="05857D29" w14:textId="77777777" w:rsidR="005E5696" w:rsidRPr="008B5AE3" w:rsidRDefault="005E5696" w:rsidP="00F3245F">
      <w:pPr>
        <w:pStyle w:val="ListNumber1"/>
        <w:numPr>
          <w:ilvl w:val="0"/>
          <w:numId w:val="0"/>
        </w:numPr>
        <w:spacing w:after="0" w:line="276" w:lineRule="auto"/>
        <w:jc w:val="center"/>
        <w:rPr>
          <w:b/>
          <w:szCs w:val="24"/>
        </w:rPr>
      </w:pPr>
    </w:p>
    <w:p w14:paraId="6D1F4DE2" w14:textId="77777777" w:rsidR="005E5696" w:rsidRPr="008B5AE3" w:rsidRDefault="005E5696" w:rsidP="00F3245F">
      <w:pPr>
        <w:pStyle w:val="ListNumber1"/>
        <w:numPr>
          <w:ilvl w:val="0"/>
          <w:numId w:val="0"/>
        </w:numPr>
        <w:spacing w:after="0" w:line="276" w:lineRule="auto"/>
        <w:jc w:val="center"/>
        <w:rPr>
          <w:b/>
          <w:sz w:val="36"/>
          <w:szCs w:val="36"/>
        </w:rPr>
      </w:pPr>
      <w:r w:rsidRPr="008B5AE3">
        <w:rPr>
          <w:b/>
          <w:sz w:val="36"/>
          <w:szCs w:val="36"/>
        </w:rPr>
        <w:t>RDO RESPONSE TO CSES QUESTIONS ABOUT THE EFFECTS OF THE TIMESHARE DIRECTIVE (2008/122/EC) ON BUSINESSES</w:t>
      </w:r>
    </w:p>
    <w:p w14:paraId="64FBB596" w14:textId="77777777" w:rsidR="005E5696" w:rsidRPr="008B5AE3" w:rsidRDefault="005E5696" w:rsidP="00F3245F">
      <w:pPr>
        <w:pStyle w:val="ListNumber1"/>
        <w:numPr>
          <w:ilvl w:val="0"/>
          <w:numId w:val="0"/>
        </w:numPr>
        <w:spacing w:after="0" w:line="276" w:lineRule="auto"/>
        <w:jc w:val="center"/>
        <w:rPr>
          <w:b/>
          <w:sz w:val="36"/>
          <w:szCs w:val="36"/>
        </w:rPr>
      </w:pPr>
    </w:p>
    <w:p w14:paraId="27721748" w14:textId="77777777" w:rsidR="005E5696" w:rsidRPr="008B5AE3" w:rsidRDefault="005E5696" w:rsidP="00F3245F">
      <w:pPr>
        <w:pStyle w:val="ListNumber1"/>
        <w:numPr>
          <w:ilvl w:val="0"/>
          <w:numId w:val="0"/>
        </w:numPr>
        <w:spacing w:after="0" w:line="276" w:lineRule="auto"/>
        <w:jc w:val="center"/>
        <w:rPr>
          <w:b/>
          <w:sz w:val="36"/>
          <w:szCs w:val="36"/>
        </w:rPr>
      </w:pPr>
      <w:r w:rsidRPr="008B5AE3">
        <w:rPr>
          <w:b/>
          <w:sz w:val="36"/>
          <w:szCs w:val="36"/>
        </w:rPr>
        <w:t>FEBRUARY 2014</w:t>
      </w:r>
    </w:p>
    <w:p w14:paraId="5EF3EC30" w14:textId="77777777" w:rsidR="005E5696" w:rsidRPr="008B5AE3" w:rsidRDefault="005E5696" w:rsidP="00F3245F">
      <w:pPr>
        <w:pStyle w:val="ListNumber1"/>
        <w:numPr>
          <w:ilvl w:val="0"/>
          <w:numId w:val="0"/>
        </w:numPr>
        <w:spacing w:after="0" w:line="276" w:lineRule="auto"/>
        <w:jc w:val="center"/>
        <w:rPr>
          <w:b/>
          <w:sz w:val="36"/>
          <w:szCs w:val="36"/>
        </w:rPr>
      </w:pPr>
    </w:p>
    <w:p w14:paraId="4EB8CEC5" w14:textId="77777777" w:rsidR="005E5696" w:rsidRPr="008B5AE3" w:rsidRDefault="005E5696" w:rsidP="00F3245F">
      <w:pPr>
        <w:pStyle w:val="ListNumber1"/>
        <w:numPr>
          <w:ilvl w:val="0"/>
          <w:numId w:val="0"/>
        </w:numPr>
        <w:spacing w:after="0" w:line="276" w:lineRule="auto"/>
        <w:jc w:val="center"/>
        <w:rPr>
          <w:b/>
          <w:sz w:val="36"/>
          <w:szCs w:val="36"/>
        </w:rPr>
      </w:pPr>
    </w:p>
    <w:p w14:paraId="22E13389" w14:textId="77777777" w:rsidR="005E5696" w:rsidRPr="008B5AE3" w:rsidRDefault="005E5696" w:rsidP="00F3245F">
      <w:pPr>
        <w:pStyle w:val="ListNumber1"/>
        <w:numPr>
          <w:ilvl w:val="0"/>
          <w:numId w:val="0"/>
        </w:numPr>
        <w:spacing w:after="0" w:line="276" w:lineRule="auto"/>
        <w:jc w:val="center"/>
        <w:rPr>
          <w:b/>
          <w:sz w:val="36"/>
          <w:szCs w:val="36"/>
        </w:rPr>
      </w:pPr>
    </w:p>
    <w:p w14:paraId="3482CBB0" w14:textId="77777777" w:rsidR="005E5696" w:rsidRPr="008B5AE3" w:rsidRDefault="005E5696" w:rsidP="00F3245F">
      <w:pPr>
        <w:pStyle w:val="ListNumber1"/>
        <w:numPr>
          <w:ilvl w:val="0"/>
          <w:numId w:val="0"/>
        </w:numPr>
        <w:spacing w:after="0" w:line="276" w:lineRule="auto"/>
        <w:jc w:val="center"/>
        <w:rPr>
          <w:b/>
          <w:sz w:val="36"/>
          <w:szCs w:val="36"/>
        </w:rPr>
      </w:pPr>
    </w:p>
    <w:p w14:paraId="18CCEC44" w14:textId="77777777" w:rsidR="005E5696" w:rsidRPr="008B5AE3" w:rsidRDefault="005E5696" w:rsidP="00F3245F">
      <w:pPr>
        <w:pStyle w:val="ListNumber1"/>
        <w:numPr>
          <w:ilvl w:val="0"/>
          <w:numId w:val="0"/>
        </w:numPr>
        <w:spacing w:after="0" w:line="276" w:lineRule="auto"/>
        <w:jc w:val="center"/>
        <w:rPr>
          <w:b/>
          <w:sz w:val="36"/>
          <w:szCs w:val="36"/>
        </w:rPr>
      </w:pPr>
    </w:p>
    <w:p w14:paraId="0890B191" w14:textId="77777777" w:rsidR="005E5696" w:rsidRPr="008B5AE3" w:rsidRDefault="005E5696" w:rsidP="00F3245F">
      <w:pPr>
        <w:pStyle w:val="ListNumber1"/>
        <w:numPr>
          <w:ilvl w:val="0"/>
          <w:numId w:val="0"/>
        </w:numPr>
        <w:spacing w:after="0" w:line="276" w:lineRule="auto"/>
        <w:jc w:val="center"/>
        <w:rPr>
          <w:b/>
          <w:sz w:val="36"/>
          <w:szCs w:val="36"/>
        </w:rPr>
      </w:pPr>
    </w:p>
    <w:p w14:paraId="31F8B861" w14:textId="77777777" w:rsidR="005E5696" w:rsidRPr="008B5AE3" w:rsidRDefault="005E5696" w:rsidP="00F3245F">
      <w:pPr>
        <w:pStyle w:val="ListNumber1"/>
        <w:numPr>
          <w:ilvl w:val="0"/>
          <w:numId w:val="0"/>
        </w:numPr>
        <w:spacing w:after="0" w:line="276" w:lineRule="auto"/>
        <w:jc w:val="center"/>
        <w:rPr>
          <w:b/>
          <w:sz w:val="36"/>
          <w:szCs w:val="36"/>
        </w:rPr>
      </w:pPr>
    </w:p>
    <w:p w14:paraId="2DC63DA0" w14:textId="77777777" w:rsidR="005E5696" w:rsidRPr="008B5AE3" w:rsidRDefault="005E5696" w:rsidP="00F3245F">
      <w:pPr>
        <w:pStyle w:val="ListNumber1"/>
        <w:numPr>
          <w:ilvl w:val="0"/>
          <w:numId w:val="0"/>
        </w:numPr>
        <w:spacing w:after="0" w:line="276" w:lineRule="auto"/>
        <w:jc w:val="center"/>
        <w:rPr>
          <w:b/>
          <w:sz w:val="36"/>
          <w:szCs w:val="36"/>
        </w:rPr>
      </w:pPr>
    </w:p>
    <w:p w14:paraId="2936FB8B" w14:textId="77777777" w:rsidR="005E5696" w:rsidRPr="008B5AE3" w:rsidRDefault="005E5696" w:rsidP="00F3245F">
      <w:pPr>
        <w:pStyle w:val="ListNumber1"/>
        <w:numPr>
          <w:ilvl w:val="0"/>
          <w:numId w:val="0"/>
        </w:numPr>
        <w:spacing w:after="0" w:line="276" w:lineRule="auto"/>
        <w:jc w:val="center"/>
        <w:rPr>
          <w:b/>
          <w:sz w:val="36"/>
          <w:szCs w:val="36"/>
        </w:rPr>
      </w:pPr>
    </w:p>
    <w:p w14:paraId="3D5CC3DC" w14:textId="77777777" w:rsidR="005E5696" w:rsidRPr="008B5AE3" w:rsidRDefault="005E5696" w:rsidP="00F3245F">
      <w:pPr>
        <w:pStyle w:val="ListNumber1"/>
        <w:numPr>
          <w:ilvl w:val="0"/>
          <w:numId w:val="0"/>
        </w:numPr>
        <w:spacing w:after="0" w:line="276" w:lineRule="auto"/>
        <w:jc w:val="center"/>
        <w:rPr>
          <w:b/>
          <w:sz w:val="36"/>
          <w:szCs w:val="36"/>
        </w:rPr>
      </w:pPr>
    </w:p>
    <w:tbl>
      <w:tblPr>
        <w:tblW w:w="7610" w:type="dxa"/>
        <w:jc w:val="center"/>
        <w:tblLook w:val="01E0" w:firstRow="1" w:lastRow="1" w:firstColumn="1" w:lastColumn="1" w:noHBand="0" w:noVBand="0"/>
      </w:tblPr>
      <w:tblGrid>
        <w:gridCol w:w="7610"/>
      </w:tblGrid>
      <w:tr w:rsidR="005E5696" w:rsidRPr="008B5AE3" w14:paraId="6ECC3092" w14:textId="77777777" w:rsidTr="00146E36">
        <w:trPr>
          <w:trHeight w:val="334"/>
          <w:jc w:val="center"/>
        </w:trPr>
        <w:tc>
          <w:tcPr>
            <w:tcW w:w="7610" w:type="dxa"/>
            <w:vAlign w:val="center"/>
          </w:tcPr>
          <w:p w14:paraId="2AD2A9E3" w14:textId="77777777" w:rsidR="005E5696" w:rsidRPr="008B5AE3" w:rsidRDefault="005E5696" w:rsidP="00F3245F">
            <w:pPr>
              <w:pStyle w:val="Default"/>
              <w:spacing w:line="276" w:lineRule="auto"/>
              <w:jc w:val="center"/>
              <w:rPr>
                <w:rFonts w:ascii="Times New Roman" w:hAnsi="Times New Roman" w:cs="Times New Roman"/>
                <w:b/>
                <w:color w:val="auto"/>
                <w:sz w:val="18"/>
                <w:szCs w:val="18"/>
              </w:rPr>
            </w:pPr>
            <w:r w:rsidRPr="008B5AE3">
              <w:rPr>
                <w:rFonts w:ascii="Times New Roman" w:hAnsi="Times New Roman" w:cs="Times New Roman"/>
                <w:b/>
                <w:color w:val="auto"/>
                <w:sz w:val="18"/>
                <w:szCs w:val="18"/>
              </w:rPr>
              <w:t>RDO Ltd</w:t>
            </w:r>
          </w:p>
        </w:tc>
      </w:tr>
      <w:tr w:rsidR="005E5696" w:rsidRPr="008B5AE3" w14:paraId="2E549274" w14:textId="77777777" w:rsidTr="00146E36">
        <w:trPr>
          <w:trHeight w:val="271"/>
          <w:jc w:val="center"/>
        </w:trPr>
        <w:tc>
          <w:tcPr>
            <w:tcW w:w="7610" w:type="dxa"/>
            <w:vAlign w:val="center"/>
          </w:tcPr>
          <w:p w14:paraId="2A703957" w14:textId="77777777" w:rsidR="005E5696" w:rsidRPr="008B5AE3" w:rsidRDefault="005E5696" w:rsidP="00F3245F">
            <w:pPr>
              <w:pStyle w:val="Default"/>
              <w:spacing w:line="276" w:lineRule="auto"/>
              <w:jc w:val="center"/>
              <w:rPr>
                <w:rFonts w:ascii="Times New Roman" w:hAnsi="Times New Roman" w:cs="Times New Roman"/>
                <w:color w:val="auto"/>
                <w:sz w:val="18"/>
                <w:szCs w:val="18"/>
              </w:rPr>
            </w:pPr>
            <w:r w:rsidRPr="008B5AE3">
              <w:rPr>
                <w:rFonts w:ascii="Times New Roman" w:hAnsi="Times New Roman" w:cs="Times New Roman"/>
                <w:color w:val="auto"/>
                <w:sz w:val="18"/>
                <w:szCs w:val="18"/>
              </w:rPr>
              <w:t xml:space="preserve">Hamilton House, Mabledon Place, London, WC1H 9BB, </w:t>
            </w:r>
            <w:r w:rsidRPr="008B5AE3">
              <w:rPr>
                <w:rFonts w:ascii="Times New Roman" w:hAnsi="Times New Roman" w:cs="Times New Roman"/>
                <w:color w:val="auto"/>
                <w:sz w:val="18"/>
                <w:szCs w:val="18"/>
                <w:lang w:val="en-GB"/>
              </w:rPr>
              <w:t>United Kingdom</w:t>
            </w:r>
          </w:p>
        </w:tc>
      </w:tr>
      <w:tr w:rsidR="005E5696" w:rsidRPr="008B5AE3" w14:paraId="2BD95121" w14:textId="77777777" w:rsidTr="00146E36">
        <w:trPr>
          <w:trHeight w:val="271"/>
          <w:jc w:val="center"/>
        </w:trPr>
        <w:tc>
          <w:tcPr>
            <w:tcW w:w="7610" w:type="dxa"/>
            <w:vAlign w:val="center"/>
          </w:tcPr>
          <w:p w14:paraId="7D83296E" w14:textId="77777777" w:rsidR="005E5696" w:rsidRPr="008B5AE3" w:rsidRDefault="005E5696" w:rsidP="00F3245F">
            <w:pPr>
              <w:pStyle w:val="Default"/>
              <w:spacing w:line="276" w:lineRule="auto"/>
              <w:jc w:val="center"/>
              <w:rPr>
                <w:rFonts w:ascii="Times New Roman" w:hAnsi="Times New Roman" w:cs="Times New Roman"/>
                <w:color w:val="auto"/>
                <w:sz w:val="18"/>
                <w:szCs w:val="18"/>
              </w:rPr>
            </w:pPr>
            <w:r w:rsidRPr="008B5AE3">
              <w:rPr>
                <w:rFonts w:ascii="Times New Roman" w:hAnsi="Times New Roman" w:cs="Times New Roman"/>
                <w:color w:val="auto"/>
                <w:sz w:val="18"/>
                <w:szCs w:val="18"/>
              </w:rPr>
              <w:t xml:space="preserve">Tel: </w:t>
            </w:r>
            <w:r w:rsidRPr="008B5AE3">
              <w:rPr>
                <w:rFonts w:ascii="Times New Roman" w:hAnsi="Times New Roman" w:cs="Times New Roman"/>
                <w:color w:val="auto"/>
                <w:sz w:val="18"/>
                <w:szCs w:val="18"/>
                <w:lang w:val="en-GB"/>
              </w:rPr>
              <w:t xml:space="preserve">+44 (0) 207 554 </w:t>
            </w:r>
            <w:r w:rsidR="00301689" w:rsidRPr="008B5AE3">
              <w:rPr>
                <w:rFonts w:ascii="Times New Roman" w:hAnsi="Times New Roman" w:cs="Times New Roman"/>
                <w:color w:val="auto"/>
                <w:sz w:val="18"/>
                <w:szCs w:val="18"/>
                <w:lang w:val="en-GB"/>
              </w:rPr>
              <w:t>8634</w:t>
            </w:r>
            <w:r w:rsidR="00301689" w:rsidRPr="008B5AE3">
              <w:rPr>
                <w:rFonts w:ascii="Times New Roman" w:hAnsi="Times New Roman" w:cs="Times New Roman"/>
                <w:color w:val="auto"/>
                <w:sz w:val="18"/>
                <w:szCs w:val="18"/>
              </w:rPr>
              <w:t xml:space="preserve"> Fax</w:t>
            </w:r>
            <w:r w:rsidRPr="008B5AE3">
              <w:rPr>
                <w:rFonts w:ascii="Times New Roman" w:hAnsi="Times New Roman" w:cs="Times New Roman"/>
                <w:color w:val="auto"/>
                <w:sz w:val="18"/>
                <w:szCs w:val="18"/>
              </w:rPr>
              <w:t>: +44 (</w:t>
            </w:r>
            <w:r w:rsidRPr="008B5AE3">
              <w:rPr>
                <w:rFonts w:ascii="Times New Roman" w:hAnsi="Times New Roman" w:cs="Times New Roman"/>
                <w:color w:val="auto"/>
                <w:sz w:val="18"/>
                <w:szCs w:val="18"/>
                <w:lang w:val="en-GB"/>
              </w:rPr>
              <w:t>0) 207 554 8501</w:t>
            </w:r>
          </w:p>
        </w:tc>
      </w:tr>
      <w:tr w:rsidR="005E5696" w:rsidRPr="008B5AE3" w14:paraId="4EA6AA47" w14:textId="77777777" w:rsidTr="00146E36">
        <w:trPr>
          <w:trHeight w:val="601"/>
          <w:jc w:val="center"/>
        </w:trPr>
        <w:tc>
          <w:tcPr>
            <w:tcW w:w="7610" w:type="dxa"/>
            <w:vAlign w:val="center"/>
          </w:tcPr>
          <w:p w14:paraId="4B0A35AE" w14:textId="77777777" w:rsidR="005E5696" w:rsidRPr="008B5AE3" w:rsidRDefault="005E5696" w:rsidP="00F3245F">
            <w:pPr>
              <w:pStyle w:val="Default"/>
              <w:spacing w:line="276" w:lineRule="auto"/>
              <w:jc w:val="center"/>
              <w:rPr>
                <w:rFonts w:ascii="Times New Roman" w:hAnsi="Times New Roman" w:cs="Times New Roman"/>
                <w:color w:val="auto"/>
                <w:sz w:val="18"/>
                <w:szCs w:val="18"/>
              </w:rPr>
            </w:pPr>
          </w:p>
          <w:p w14:paraId="61BA341E" w14:textId="77777777" w:rsidR="005E5696" w:rsidRPr="008B5AE3" w:rsidRDefault="005E5696" w:rsidP="00F3245F">
            <w:pPr>
              <w:pStyle w:val="Default"/>
              <w:spacing w:line="276" w:lineRule="auto"/>
              <w:jc w:val="center"/>
              <w:rPr>
                <w:rFonts w:ascii="Times New Roman" w:hAnsi="Times New Roman" w:cs="Times New Roman"/>
                <w:color w:val="auto"/>
                <w:sz w:val="18"/>
                <w:szCs w:val="18"/>
              </w:rPr>
            </w:pPr>
          </w:p>
          <w:p w14:paraId="3F6E4FEB" w14:textId="77777777" w:rsidR="005E5696" w:rsidRPr="008B5AE3" w:rsidRDefault="005E5696" w:rsidP="00F3245F">
            <w:pPr>
              <w:widowControl w:val="0"/>
              <w:autoSpaceDE w:val="0"/>
              <w:autoSpaceDN w:val="0"/>
              <w:adjustRightInd w:val="0"/>
              <w:spacing w:line="276" w:lineRule="auto"/>
              <w:jc w:val="center"/>
              <w:rPr>
                <w:iCs/>
                <w:sz w:val="18"/>
                <w:szCs w:val="18"/>
              </w:rPr>
            </w:pPr>
            <w:r w:rsidRPr="008B5AE3">
              <w:rPr>
                <w:iCs/>
                <w:sz w:val="18"/>
                <w:szCs w:val="18"/>
              </w:rPr>
              <w:t>Registered Address: 3</w:t>
            </w:r>
            <w:r w:rsidRPr="008B5AE3">
              <w:rPr>
                <w:iCs/>
                <w:sz w:val="18"/>
                <w:szCs w:val="18"/>
                <w:vertAlign w:val="superscript"/>
              </w:rPr>
              <w:t>rd</w:t>
            </w:r>
            <w:r w:rsidRPr="008B5AE3">
              <w:rPr>
                <w:iCs/>
                <w:sz w:val="18"/>
                <w:szCs w:val="18"/>
              </w:rPr>
              <w:t xml:space="preserve"> Floor, 37 The Esplanade, St Helier, Jersey JE2</w:t>
            </w:r>
          </w:p>
          <w:p w14:paraId="05FCCF3A" w14:textId="77777777" w:rsidR="005E5696" w:rsidRPr="008B5AE3" w:rsidRDefault="005E5696" w:rsidP="00F3245F">
            <w:pPr>
              <w:pStyle w:val="Default"/>
              <w:spacing w:line="276" w:lineRule="auto"/>
              <w:jc w:val="center"/>
              <w:rPr>
                <w:rFonts w:ascii="Times New Roman" w:hAnsi="Times New Roman" w:cs="Times New Roman"/>
                <w:iCs/>
                <w:color w:val="auto"/>
                <w:sz w:val="18"/>
                <w:szCs w:val="18"/>
                <w:lang w:val="en-GB"/>
              </w:rPr>
            </w:pPr>
            <w:r w:rsidRPr="008B5AE3">
              <w:rPr>
                <w:rFonts w:ascii="Times New Roman" w:hAnsi="Times New Roman" w:cs="Times New Roman"/>
                <w:iCs/>
                <w:color w:val="auto"/>
                <w:sz w:val="18"/>
                <w:szCs w:val="18"/>
                <w:lang w:val="en-GB"/>
              </w:rPr>
              <w:t>Registered in Jersey No: 109519</w:t>
            </w:r>
          </w:p>
        </w:tc>
      </w:tr>
    </w:tbl>
    <w:p w14:paraId="6ADF4733" w14:textId="77777777" w:rsidR="005E5696" w:rsidRPr="008B5AE3" w:rsidRDefault="005E5696" w:rsidP="00F3245F">
      <w:pPr>
        <w:pStyle w:val="ListNumber1"/>
        <w:numPr>
          <w:ilvl w:val="0"/>
          <w:numId w:val="0"/>
        </w:numPr>
        <w:spacing w:after="0" w:line="276" w:lineRule="auto"/>
        <w:jc w:val="center"/>
        <w:rPr>
          <w:b/>
          <w:szCs w:val="24"/>
        </w:rPr>
      </w:pPr>
    </w:p>
    <w:p w14:paraId="12BB4E77" w14:textId="77777777" w:rsidR="005E5696" w:rsidRPr="008B5AE3" w:rsidRDefault="005E5696" w:rsidP="00F3245F">
      <w:pPr>
        <w:pStyle w:val="ListNumber1"/>
        <w:numPr>
          <w:ilvl w:val="0"/>
          <w:numId w:val="0"/>
        </w:numPr>
        <w:spacing w:after="0" w:line="276" w:lineRule="auto"/>
        <w:rPr>
          <w:b/>
          <w:szCs w:val="24"/>
        </w:rPr>
      </w:pPr>
    </w:p>
    <w:p w14:paraId="36BDE41A" w14:textId="77777777" w:rsidR="005E5696" w:rsidRPr="008B5AE3" w:rsidRDefault="005E5696" w:rsidP="00F3245F">
      <w:pPr>
        <w:pStyle w:val="ListNumber1"/>
        <w:numPr>
          <w:ilvl w:val="0"/>
          <w:numId w:val="0"/>
        </w:numPr>
        <w:spacing w:after="0" w:line="276" w:lineRule="auto"/>
        <w:rPr>
          <w:b/>
          <w:szCs w:val="24"/>
        </w:rPr>
      </w:pPr>
    </w:p>
    <w:p w14:paraId="2DE48E1E" w14:textId="77777777" w:rsidR="00934CB7" w:rsidRDefault="00934CB7" w:rsidP="008B5AE3">
      <w:pPr>
        <w:pStyle w:val="ListNumber1"/>
        <w:numPr>
          <w:ilvl w:val="0"/>
          <w:numId w:val="0"/>
        </w:numPr>
        <w:spacing w:after="0" w:line="276" w:lineRule="auto"/>
        <w:rPr>
          <w:b/>
          <w:szCs w:val="24"/>
        </w:rPr>
      </w:pPr>
    </w:p>
    <w:p w14:paraId="342CD21E" w14:textId="77777777" w:rsidR="00934CB7" w:rsidRDefault="00934CB7" w:rsidP="008B5AE3">
      <w:pPr>
        <w:pStyle w:val="ListNumber1"/>
        <w:numPr>
          <w:ilvl w:val="0"/>
          <w:numId w:val="0"/>
        </w:numPr>
        <w:spacing w:after="0" w:line="276" w:lineRule="auto"/>
        <w:rPr>
          <w:b/>
          <w:szCs w:val="24"/>
        </w:rPr>
      </w:pPr>
    </w:p>
    <w:p w14:paraId="36858BBC" w14:textId="77777777" w:rsidR="00934CB7" w:rsidRDefault="00934CB7" w:rsidP="008B5AE3">
      <w:pPr>
        <w:pStyle w:val="ListNumber1"/>
        <w:numPr>
          <w:ilvl w:val="0"/>
          <w:numId w:val="0"/>
        </w:numPr>
        <w:spacing w:after="0" w:line="276" w:lineRule="auto"/>
        <w:rPr>
          <w:b/>
          <w:szCs w:val="24"/>
        </w:rPr>
      </w:pPr>
    </w:p>
    <w:p w14:paraId="3C4E8609" w14:textId="77777777" w:rsidR="00810123" w:rsidRPr="008B5AE3" w:rsidRDefault="00B268AE" w:rsidP="008B5AE3">
      <w:pPr>
        <w:pStyle w:val="ListNumber1"/>
        <w:numPr>
          <w:ilvl w:val="0"/>
          <w:numId w:val="0"/>
        </w:numPr>
        <w:spacing w:after="0" w:line="276" w:lineRule="auto"/>
        <w:rPr>
          <w:b/>
          <w:szCs w:val="24"/>
        </w:rPr>
      </w:pPr>
      <w:r w:rsidRPr="008B5AE3">
        <w:rPr>
          <w:b/>
          <w:szCs w:val="24"/>
        </w:rPr>
        <w:t xml:space="preserve">About </w:t>
      </w:r>
      <w:r w:rsidR="000E40CD" w:rsidRPr="008B5AE3">
        <w:rPr>
          <w:b/>
          <w:szCs w:val="24"/>
        </w:rPr>
        <w:t>RD</w:t>
      </w:r>
      <w:r w:rsidR="00810123" w:rsidRPr="008B5AE3">
        <w:rPr>
          <w:b/>
          <w:szCs w:val="24"/>
        </w:rPr>
        <w:t>O</w:t>
      </w:r>
      <w:r w:rsidR="005E5696" w:rsidRPr="008B5AE3">
        <w:rPr>
          <w:b/>
          <w:szCs w:val="24"/>
        </w:rPr>
        <w:t xml:space="preserve"> </w:t>
      </w:r>
    </w:p>
    <w:p w14:paraId="2B78DFD6" w14:textId="77777777" w:rsidR="001B6490" w:rsidRPr="008B5AE3" w:rsidRDefault="00414208" w:rsidP="008B5AE3">
      <w:pPr>
        <w:pStyle w:val="ListNumber1"/>
        <w:numPr>
          <w:ilvl w:val="0"/>
          <w:numId w:val="0"/>
        </w:numPr>
        <w:spacing w:after="0" w:line="276" w:lineRule="auto"/>
        <w:rPr>
          <w:b/>
          <w:szCs w:val="24"/>
        </w:rPr>
      </w:pPr>
      <w:r>
        <w:rPr>
          <w:b/>
          <w:szCs w:val="24"/>
        </w:rPr>
        <w:t xml:space="preserve">              </w:t>
      </w:r>
    </w:p>
    <w:p w14:paraId="572FE30B" w14:textId="77777777" w:rsidR="00F3245F" w:rsidRPr="008B5AE3" w:rsidRDefault="00F3245F" w:rsidP="008B5AE3">
      <w:pPr>
        <w:pStyle w:val="ListNumber1"/>
        <w:numPr>
          <w:ilvl w:val="0"/>
          <w:numId w:val="0"/>
        </w:numPr>
        <w:spacing w:after="200" w:line="276" w:lineRule="auto"/>
        <w:ind w:left="11"/>
        <w:rPr>
          <w:szCs w:val="24"/>
        </w:rPr>
      </w:pPr>
      <w:r w:rsidRPr="008B5AE3">
        <w:rPr>
          <w:szCs w:val="24"/>
        </w:rPr>
        <w:t xml:space="preserve">RDO (Resort Development Organisation), formerly known as OTE, </w:t>
      </w:r>
      <w:r w:rsidRPr="008B5AE3">
        <w:rPr>
          <w:rStyle w:val="apple-style-span"/>
          <w:bCs/>
          <w:szCs w:val="24"/>
        </w:rPr>
        <w:t xml:space="preserve">is the pan-European trade association representing the timeshare and fractional ownership industries. </w:t>
      </w:r>
    </w:p>
    <w:p w14:paraId="6325EFB7" w14:textId="77777777" w:rsidR="00AE7627" w:rsidRDefault="00F3245F" w:rsidP="00AE7627">
      <w:pPr>
        <w:spacing w:line="276" w:lineRule="auto"/>
        <w:jc w:val="both"/>
        <w:rPr>
          <w:rFonts w:eastAsia="Cambria"/>
          <w:color w:val="000000"/>
        </w:rPr>
      </w:pPr>
      <w:r w:rsidRPr="008B5AE3">
        <w:t xml:space="preserve">Funded by its membership, which includes resort developers, exchange companies, trustees, management companies, resale companies and finance providers, RDO </w:t>
      </w:r>
      <w:r w:rsidRPr="008B5AE3">
        <w:rPr>
          <w:rFonts w:eastAsia="Cambria"/>
          <w:color w:val="000000"/>
        </w:rPr>
        <w:t xml:space="preserve">works closely with governments, consumer associations and enforcement bodies to ensure high business and ethical standards within the shared ownership markets. </w:t>
      </w:r>
    </w:p>
    <w:p w14:paraId="416A2DB3" w14:textId="77777777" w:rsidR="00414208" w:rsidRDefault="00414208" w:rsidP="00414208">
      <w:pPr>
        <w:spacing w:line="276" w:lineRule="auto"/>
        <w:jc w:val="both"/>
      </w:pPr>
    </w:p>
    <w:p w14:paraId="21680D49" w14:textId="77777777" w:rsidR="00414208" w:rsidRPr="001B67EC" w:rsidRDefault="00414208" w:rsidP="00414208">
      <w:pPr>
        <w:spacing w:line="276" w:lineRule="auto"/>
        <w:jc w:val="both"/>
      </w:pPr>
      <w:r>
        <w:t>Representing the kitemark for quality and trust, RDO’s primary objective is for consumers to have positive and memorable holiday experiences and all members sign up to a Code of Conduct, leading the industry in a commitment to strong ethical standards and the delivery of high levels of service.</w:t>
      </w:r>
    </w:p>
    <w:p w14:paraId="2FD27A85" w14:textId="77777777" w:rsidR="00AE7627" w:rsidRDefault="00AE7627" w:rsidP="00AE7627">
      <w:pPr>
        <w:spacing w:line="276" w:lineRule="auto"/>
        <w:jc w:val="both"/>
        <w:rPr>
          <w:rFonts w:eastAsia="Cambria"/>
          <w:color w:val="000000"/>
        </w:rPr>
      </w:pPr>
    </w:p>
    <w:p w14:paraId="38B3015B" w14:textId="77777777" w:rsidR="00AE7627" w:rsidRPr="001B67EC" w:rsidRDefault="00414208" w:rsidP="00AE7627">
      <w:pPr>
        <w:spacing w:line="276" w:lineRule="auto"/>
        <w:jc w:val="both"/>
      </w:pPr>
      <w:r>
        <w:rPr>
          <w:rFonts w:eastAsia="Cambria"/>
          <w:color w:val="000000"/>
        </w:rPr>
        <w:t>RDO</w:t>
      </w:r>
      <w:r w:rsidR="00AE7627">
        <w:rPr>
          <w:rFonts w:eastAsia="Cambria"/>
          <w:color w:val="000000"/>
        </w:rPr>
        <w:t xml:space="preserve"> set up its own enforcement division in 2007 and more recently, </w:t>
      </w:r>
      <w:r w:rsidR="00AE7627">
        <w:t>created</w:t>
      </w:r>
      <w:r w:rsidR="00AE7627" w:rsidRPr="001B67EC">
        <w:t xml:space="preserve"> the Timeshare Task Force</w:t>
      </w:r>
      <w:r w:rsidR="00AE7627">
        <w:t xml:space="preserve">, </w:t>
      </w:r>
      <w:r w:rsidR="00AE7627" w:rsidRPr="001B67EC">
        <w:t>bringing together the industry, timeshare owners, consumer organisations and law enforcement agencies to target rogue operators through a coordinated Europe-wide approach.</w:t>
      </w:r>
    </w:p>
    <w:p w14:paraId="4647CD03" w14:textId="77777777" w:rsidR="00F3245F" w:rsidRPr="008B5AE3" w:rsidRDefault="00F3245F" w:rsidP="008B5AE3">
      <w:pPr>
        <w:pStyle w:val="NormalWeb"/>
        <w:spacing w:before="0" w:beforeAutospacing="0" w:after="200" w:afterAutospacing="0" w:line="276" w:lineRule="auto"/>
        <w:jc w:val="both"/>
        <w:textAlignment w:val="baseline"/>
        <w:rPr>
          <w:rFonts w:eastAsia="Cambria"/>
          <w:color w:val="000000"/>
        </w:rPr>
      </w:pPr>
    </w:p>
    <w:p w14:paraId="4B90B478" w14:textId="77777777" w:rsidR="00823F50" w:rsidRDefault="00823F50" w:rsidP="008B5AE3">
      <w:pPr>
        <w:pStyle w:val="ListNumber1"/>
        <w:numPr>
          <w:ilvl w:val="0"/>
          <w:numId w:val="0"/>
        </w:numPr>
        <w:spacing w:after="0" w:line="276" w:lineRule="auto"/>
        <w:rPr>
          <w:b/>
          <w:szCs w:val="24"/>
        </w:rPr>
      </w:pPr>
      <w:r w:rsidRPr="008B5AE3">
        <w:rPr>
          <w:b/>
          <w:szCs w:val="24"/>
        </w:rPr>
        <w:t>Timeshare</w:t>
      </w:r>
      <w:r w:rsidR="00B268AE" w:rsidRPr="008B5AE3">
        <w:rPr>
          <w:b/>
          <w:szCs w:val="24"/>
        </w:rPr>
        <w:t xml:space="preserve"> Background</w:t>
      </w:r>
    </w:p>
    <w:p w14:paraId="09684B45" w14:textId="77777777" w:rsidR="0066077B" w:rsidRDefault="0066077B" w:rsidP="008B5AE3">
      <w:pPr>
        <w:pStyle w:val="ListNumber1"/>
        <w:numPr>
          <w:ilvl w:val="0"/>
          <w:numId w:val="0"/>
        </w:numPr>
        <w:spacing w:after="0" w:line="276" w:lineRule="auto"/>
        <w:rPr>
          <w:b/>
          <w:szCs w:val="24"/>
        </w:rPr>
      </w:pPr>
    </w:p>
    <w:p w14:paraId="011C4A38" w14:textId="17C6A6D2" w:rsidR="0066077B" w:rsidRDefault="0066077B" w:rsidP="008B5AE3">
      <w:pPr>
        <w:pStyle w:val="ListNumber1"/>
        <w:numPr>
          <w:ilvl w:val="0"/>
          <w:numId w:val="0"/>
        </w:numPr>
        <w:spacing w:after="0" w:line="276" w:lineRule="auto"/>
        <w:rPr>
          <w:szCs w:val="24"/>
        </w:rPr>
      </w:pPr>
      <w:r>
        <w:rPr>
          <w:szCs w:val="24"/>
        </w:rPr>
        <w:t xml:space="preserve">The </w:t>
      </w:r>
      <w:r w:rsidR="00DD79B0">
        <w:rPr>
          <w:szCs w:val="24"/>
        </w:rPr>
        <w:t>T</w:t>
      </w:r>
      <w:r>
        <w:rPr>
          <w:szCs w:val="24"/>
        </w:rPr>
        <w:t>imeshare D</w:t>
      </w:r>
      <w:r w:rsidR="0004664B">
        <w:rPr>
          <w:szCs w:val="24"/>
        </w:rPr>
        <w:t>irective 2008/122/E</w:t>
      </w:r>
      <w:r w:rsidRPr="0066077B">
        <w:rPr>
          <w:szCs w:val="24"/>
        </w:rPr>
        <w:t>C</w:t>
      </w:r>
      <w:r>
        <w:rPr>
          <w:szCs w:val="24"/>
        </w:rPr>
        <w:t xml:space="preserve"> replaced Directive </w:t>
      </w:r>
      <w:r w:rsidR="00203426">
        <w:rPr>
          <w:szCs w:val="24"/>
        </w:rPr>
        <w:t>94/47/EC</w:t>
      </w:r>
      <w:r w:rsidR="00AE7627">
        <w:rPr>
          <w:szCs w:val="24"/>
        </w:rPr>
        <w:t xml:space="preserve">; </w:t>
      </w:r>
      <w:r w:rsidR="0090143A">
        <w:rPr>
          <w:szCs w:val="24"/>
        </w:rPr>
        <w:t xml:space="preserve">the </w:t>
      </w:r>
      <w:r w:rsidR="00E45626">
        <w:rPr>
          <w:szCs w:val="24"/>
        </w:rPr>
        <w:t xml:space="preserve">first </w:t>
      </w:r>
      <w:r w:rsidR="00AE7627">
        <w:rPr>
          <w:szCs w:val="24"/>
        </w:rPr>
        <w:t>Directive</w:t>
      </w:r>
      <w:r w:rsidR="00F020E7">
        <w:rPr>
          <w:szCs w:val="24"/>
        </w:rPr>
        <w:t xml:space="preserve"> regulated</w:t>
      </w:r>
      <w:r>
        <w:rPr>
          <w:szCs w:val="24"/>
        </w:rPr>
        <w:t xml:space="preserve"> timeshare sales by means of a cooling off period, dis</w:t>
      </w:r>
      <w:r w:rsidR="00203426">
        <w:rPr>
          <w:szCs w:val="24"/>
        </w:rPr>
        <w:t>closure requirements and a ban</w:t>
      </w:r>
      <w:r w:rsidR="002A1D0F">
        <w:rPr>
          <w:szCs w:val="24"/>
        </w:rPr>
        <w:t xml:space="preserve"> on</w:t>
      </w:r>
      <w:r w:rsidR="00115A81">
        <w:rPr>
          <w:szCs w:val="24"/>
        </w:rPr>
        <w:t xml:space="preserve"> advance payments. A</w:t>
      </w:r>
      <w:r>
        <w:rPr>
          <w:szCs w:val="24"/>
        </w:rPr>
        <w:t>s we will explain later, this ban on advance payments was</w:t>
      </w:r>
      <w:r w:rsidR="00AE7627">
        <w:rPr>
          <w:szCs w:val="24"/>
        </w:rPr>
        <w:t>, however,</w:t>
      </w:r>
      <w:r>
        <w:rPr>
          <w:szCs w:val="24"/>
        </w:rPr>
        <w:t xml:space="preserve"> interpreted differently between Member States.</w:t>
      </w:r>
    </w:p>
    <w:p w14:paraId="35580A01" w14:textId="77777777" w:rsidR="0066077B" w:rsidRDefault="0066077B" w:rsidP="008B5AE3">
      <w:pPr>
        <w:pStyle w:val="ListNumber1"/>
        <w:numPr>
          <w:ilvl w:val="0"/>
          <w:numId w:val="0"/>
        </w:numPr>
        <w:spacing w:after="0" w:line="276" w:lineRule="auto"/>
        <w:rPr>
          <w:szCs w:val="24"/>
        </w:rPr>
      </w:pPr>
    </w:p>
    <w:p w14:paraId="0D84A308" w14:textId="37E18893" w:rsidR="0066077B" w:rsidRDefault="00C81F7E" w:rsidP="008B5AE3">
      <w:pPr>
        <w:pStyle w:val="ListNumber1"/>
        <w:numPr>
          <w:ilvl w:val="0"/>
          <w:numId w:val="0"/>
        </w:numPr>
        <w:spacing w:after="0" w:line="276" w:lineRule="auto"/>
        <w:rPr>
          <w:szCs w:val="24"/>
        </w:rPr>
      </w:pPr>
      <w:r>
        <w:rPr>
          <w:szCs w:val="24"/>
        </w:rPr>
        <w:t xml:space="preserve">It was widely acknowledged by the legislators </w:t>
      </w:r>
      <w:r w:rsidR="00F020E7">
        <w:rPr>
          <w:szCs w:val="24"/>
        </w:rPr>
        <w:t xml:space="preserve">that </w:t>
      </w:r>
      <w:r w:rsidR="00AE7627">
        <w:rPr>
          <w:szCs w:val="24"/>
        </w:rPr>
        <w:t xml:space="preserve">the </w:t>
      </w:r>
      <w:r w:rsidR="00E45626">
        <w:rPr>
          <w:szCs w:val="24"/>
        </w:rPr>
        <w:t xml:space="preserve">first </w:t>
      </w:r>
      <w:r w:rsidR="00F020E7">
        <w:rPr>
          <w:szCs w:val="24"/>
        </w:rPr>
        <w:t xml:space="preserve">Directive was working well </w:t>
      </w:r>
      <w:r>
        <w:rPr>
          <w:szCs w:val="24"/>
        </w:rPr>
        <w:t xml:space="preserve">but </w:t>
      </w:r>
      <w:r w:rsidR="00203426">
        <w:rPr>
          <w:szCs w:val="24"/>
        </w:rPr>
        <w:t xml:space="preserve">that </w:t>
      </w:r>
      <w:r>
        <w:rPr>
          <w:szCs w:val="24"/>
        </w:rPr>
        <w:t xml:space="preserve">there was a </w:t>
      </w:r>
      <w:r w:rsidR="00203426">
        <w:rPr>
          <w:szCs w:val="24"/>
        </w:rPr>
        <w:t>need</w:t>
      </w:r>
      <w:r>
        <w:rPr>
          <w:szCs w:val="24"/>
        </w:rPr>
        <w:t xml:space="preserve"> to </w:t>
      </w:r>
      <w:r w:rsidR="00164F8C">
        <w:rPr>
          <w:szCs w:val="24"/>
        </w:rPr>
        <w:t>harmonis</w:t>
      </w:r>
      <w:r>
        <w:rPr>
          <w:szCs w:val="24"/>
        </w:rPr>
        <w:t xml:space="preserve">e some of </w:t>
      </w:r>
      <w:r w:rsidR="00F020E7">
        <w:rPr>
          <w:szCs w:val="24"/>
        </w:rPr>
        <w:t>its</w:t>
      </w:r>
      <w:r>
        <w:rPr>
          <w:szCs w:val="24"/>
        </w:rPr>
        <w:t xml:space="preserve"> requirements</w:t>
      </w:r>
      <w:r w:rsidR="00D867B0">
        <w:rPr>
          <w:szCs w:val="24"/>
        </w:rPr>
        <w:t>,</w:t>
      </w:r>
      <w:r>
        <w:rPr>
          <w:szCs w:val="24"/>
        </w:rPr>
        <w:t xml:space="preserve"> such </w:t>
      </w:r>
      <w:r w:rsidR="002A1D0F">
        <w:rPr>
          <w:szCs w:val="24"/>
        </w:rPr>
        <w:t xml:space="preserve">as </w:t>
      </w:r>
      <w:r>
        <w:rPr>
          <w:szCs w:val="24"/>
        </w:rPr>
        <w:t>the length of the cooling off period</w:t>
      </w:r>
      <w:r w:rsidR="00F020E7">
        <w:rPr>
          <w:szCs w:val="24"/>
        </w:rPr>
        <w:t xml:space="preserve"> and interpretations regarding advance payments</w:t>
      </w:r>
      <w:r>
        <w:rPr>
          <w:szCs w:val="24"/>
        </w:rPr>
        <w:t xml:space="preserve">. More importantly, however, the rise of products that were not covered by sector specific legislation, </w:t>
      </w:r>
      <w:r w:rsidR="00F020E7">
        <w:rPr>
          <w:szCs w:val="24"/>
        </w:rPr>
        <w:t>namely</w:t>
      </w:r>
      <w:r>
        <w:rPr>
          <w:szCs w:val="24"/>
        </w:rPr>
        <w:t xml:space="preserve"> Long Term Holiday Products, had come to the attention of the Commission as they were attracting significant numbers of complaints. </w:t>
      </w:r>
      <w:r w:rsidR="00115A81">
        <w:rPr>
          <w:szCs w:val="24"/>
        </w:rPr>
        <w:t>T</w:t>
      </w:r>
      <w:r>
        <w:rPr>
          <w:szCs w:val="24"/>
        </w:rPr>
        <w:t>he</w:t>
      </w:r>
      <w:r w:rsidR="00203426">
        <w:rPr>
          <w:szCs w:val="24"/>
        </w:rPr>
        <w:t>se</w:t>
      </w:r>
      <w:r>
        <w:rPr>
          <w:szCs w:val="24"/>
        </w:rPr>
        <w:t xml:space="preserve"> products were</w:t>
      </w:r>
      <w:r w:rsidR="000D58B4">
        <w:rPr>
          <w:szCs w:val="24"/>
        </w:rPr>
        <w:t xml:space="preserve"> subsequently</w:t>
      </w:r>
      <w:r>
        <w:rPr>
          <w:szCs w:val="24"/>
        </w:rPr>
        <w:t xml:space="preserve"> legislated alongside timeshare through Directive 2008/122/EC</w:t>
      </w:r>
      <w:r w:rsidR="00115A81">
        <w:rPr>
          <w:szCs w:val="24"/>
        </w:rPr>
        <w:t>, although RDO lobbied against this</w:t>
      </w:r>
      <w:r w:rsidR="00D867B0">
        <w:rPr>
          <w:szCs w:val="24"/>
        </w:rPr>
        <w:t>, arguing that they bore little resemblance to timeshare, being more akin to a holiday bookings service</w:t>
      </w:r>
      <w:r>
        <w:rPr>
          <w:szCs w:val="24"/>
        </w:rPr>
        <w:t>.</w:t>
      </w:r>
    </w:p>
    <w:p w14:paraId="346F20A4" w14:textId="77777777" w:rsidR="00A94C6A" w:rsidRDefault="00A94C6A" w:rsidP="008B5AE3">
      <w:pPr>
        <w:pStyle w:val="ListNumber1"/>
        <w:numPr>
          <w:ilvl w:val="0"/>
          <w:numId w:val="0"/>
        </w:numPr>
        <w:spacing w:after="0" w:line="276" w:lineRule="auto"/>
        <w:rPr>
          <w:szCs w:val="24"/>
        </w:rPr>
      </w:pPr>
    </w:p>
    <w:p w14:paraId="264414A6" w14:textId="77777777" w:rsidR="00D867B0" w:rsidRDefault="00D867B0" w:rsidP="008B5AE3">
      <w:pPr>
        <w:pStyle w:val="ListNumber1"/>
        <w:numPr>
          <w:ilvl w:val="0"/>
          <w:numId w:val="0"/>
        </w:numPr>
        <w:spacing w:after="0" w:line="276" w:lineRule="auto"/>
        <w:rPr>
          <w:szCs w:val="24"/>
        </w:rPr>
      </w:pPr>
    </w:p>
    <w:p w14:paraId="1CD8F711" w14:textId="77777777" w:rsidR="007A33C5" w:rsidRDefault="007A33C5" w:rsidP="008B5AE3">
      <w:pPr>
        <w:pStyle w:val="ListNumber1"/>
        <w:numPr>
          <w:ilvl w:val="0"/>
          <w:numId w:val="0"/>
        </w:numPr>
        <w:spacing w:after="0" w:line="276" w:lineRule="auto"/>
        <w:rPr>
          <w:szCs w:val="24"/>
        </w:rPr>
      </w:pPr>
    </w:p>
    <w:p w14:paraId="4A8AFF56" w14:textId="77777777" w:rsidR="007A33C5" w:rsidRDefault="007A33C5" w:rsidP="008B5AE3">
      <w:pPr>
        <w:pStyle w:val="ListNumber1"/>
        <w:numPr>
          <w:ilvl w:val="0"/>
          <w:numId w:val="0"/>
        </w:numPr>
        <w:spacing w:after="0" w:line="276" w:lineRule="auto"/>
        <w:rPr>
          <w:szCs w:val="24"/>
        </w:rPr>
      </w:pPr>
    </w:p>
    <w:p w14:paraId="51725242" w14:textId="77777777" w:rsidR="007A33C5" w:rsidRDefault="007A33C5" w:rsidP="008B5AE3">
      <w:pPr>
        <w:pStyle w:val="ListNumber1"/>
        <w:numPr>
          <w:ilvl w:val="0"/>
          <w:numId w:val="0"/>
        </w:numPr>
        <w:spacing w:after="0" w:line="276" w:lineRule="auto"/>
        <w:rPr>
          <w:szCs w:val="24"/>
        </w:rPr>
      </w:pPr>
    </w:p>
    <w:p w14:paraId="29CA7F33" w14:textId="77777777" w:rsidR="00A94C6A" w:rsidRDefault="00A94C6A" w:rsidP="008B5AE3">
      <w:pPr>
        <w:pStyle w:val="ListNumber1"/>
        <w:numPr>
          <w:ilvl w:val="0"/>
          <w:numId w:val="0"/>
        </w:numPr>
        <w:spacing w:after="0" w:line="276" w:lineRule="auto"/>
        <w:rPr>
          <w:szCs w:val="24"/>
        </w:rPr>
      </w:pPr>
      <w:r>
        <w:rPr>
          <w:szCs w:val="24"/>
        </w:rPr>
        <w:t xml:space="preserve">As evidenced by the statistics </w:t>
      </w:r>
      <w:r w:rsidR="006A6237">
        <w:rPr>
          <w:szCs w:val="24"/>
        </w:rPr>
        <w:t>below</w:t>
      </w:r>
      <w:r w:rsidR="00E947D8">
        <w:rPr>
          <w:szCs w:val="24"/>
        </w:rPr>
        <w:t>,</w:t>
      </w:r>
      <w:r>
        <w:rPr>
          <w:szCs w:val="24"/>
        </w:rPr>
        <w:t xml:space="preserve"> timeshare is </w:t>
      </w:r>
      <w:r w:rsidR="00F020E7">
        <w:rPr>
          <w:szCs w:val="24"/>
        </w:rPr>
        <w:t xml:space="preserve">a </w:t>
      </w:r>
      <w:r w:rsidR="007A33C5">
        <w:rPr>
          <w:szCs w:val="24"/>
        </w:rPr>
        <w:t>significant</w:t>
      </w:r>
      <w:r>
        <w:rPr>
          <w:szCs w:val="24"/>
        </w:rPr>
        <w:t xml:space="preserve"> industry </w:t>
      </w:r>
      <w:r w:rsidR="00F020E7">
        <w:rPr>
          <w:szCs w:val="24"/>
        </w:rPr>
        <w:t>which</w:t>
      </w:r>
      <w:r>
        <w:rPr>
          <w:szCs w:val="24"/>
        </w:rPr>
        <w:t xml:space="preserve">, despite the recession, has survived relatively unscathed due to a combination of factors, not least of which is </w:t>
      </w:r>
      <w:r w:rsidR="00E947D8">
        <w:rPr>
          <w:szCs w:val="24"/>
        </w:rPr>
        <w:t xml:space="preserve">an ability to react to the needs of consumers and create </w:t>
      </w:r>
      <w:r>
        <w:rPr>
          <w:szCs w:val="24"/>
        </w:rPr>
        <w:t xml:space="preserve">products that suit today’s </w:t>
      </w:r>
      <w:r w:rsidR="00E947D8">
        <w:rPr>
          <w:szCs w:val="24"/>
        </w:rPr>
        <w:t>generation of buyers</w:t>
      </w:r>
      <w:r>
        <w:rPr>
          <w:szCs w:val="24"/>
        </w:rPr>
        <w:t xml:space="preserve">. </w:t>
      </w:r>
    </w:p>
    <w:p w14:paraId="587E9D78" w14:textId="77777777" w:rsidR="00E947D8" w:rsidRDefault="00E947D8" w:rsidP="008B5AE3">
      <w:pPr>
        <w:pStyle w:val="ListNumber1"/>
        <w:numPr>
          <w:ilvl w:val="0"/>
          <w:numId w:val="0"/>
        </w:numPr>
        <w:spacing w:after="0" w:line="276" w:lineRule="auto"/>
        <w:rPr>
          <w:szCs w:val="24"/>
        </w:rPr>
      </w:pPr>
    </w:p>
    <w:p w14:paraId="0C6BEB8C" w14:textId="77777777" w:rsidR="007A33C5" w:rsidRDefault="007A33C5" w:rsidP="008B5AE3">
      <w:pPr>
        <w:pStyle w:val="ListNumber1"/>
        <w:numPr>
          <w:ilvl w:val="0"/>
          <w:numId w:val="0"/>
        </w:numPr>
        <w:spacing w:after="0" w:line="276" w:lineRule="auto"/>
        <w:rPr>
          <w:szCs w:val="24"/>
        </w:rPr>
      </w:pPr>
    </w:p>
    <w:p w14:paraId="2338235E" w14:textId="77777777" w:rsidR="00E947D8" w:rsidRPr="00E947D8" w:rsidRDefault="00344C92" w:rsidP="008B5AE3">
      <w:pPr>
        <w:pStyle w:val="ListNumber1"/>
        <w:numPr>
          <w:ilvl w:val="0"/>
          <w:numId w:val="0"/>
        </w:numPr>
        <w:spacing w:after="0" w:line="276" w:lineRule="auto"/>
        <w:rPr>
          <w:szCs w:val="24"/>
          <w:u w:val="single"/>
        </w:rPr>
      </w:pPr>
      <w:r>
        <w:rPr>
          <w:szCs w:val="24"/>
          <w:u w:val="single"/>
        </w:rPr>
        <w:t xml:space="preserve">Industry </w:t>
      </w:r>
      <w:r w:rsidR="00E947D8" w:rsidRPr="00E947D8">
        <w:rPr>
          <w:szCs w:val="24"/>
          <w:u w:val="single"/>
        </w:rPr>
        <w:t>Statistics</w:t>
      </w:r>
    </w:p>
    <w:p w14:paraId="3BB187E5" w14:textId="77777777" w:rsidR="00F3245F" w:rsidRPr="008B5AE3" w:rsidRDefault="00F3245F" w:rsidP="00F3245F">
      <w:pPr>
        <w:pStyle w:val="ListNumber1"/>
        <w:numPr>
          <w:ilvl w:val="0"/>
          <w:numId w:val="0"/>
        </w:numPr>
        <w:spacing w:after="0" w:line="276" w:lineRule="auto"/>
        <w:rPr>
          <w:b/>
          <w:szCs w:val="24"/>
        </w:rPr>
      </w:pPr>
    </w:p>
    <w:p w14:paraId="24B71F41" w14:textId="624144E5" w:rsidR="00823F50" w:rsidRPr="008B5AE3" w:rsidRDefault="00823F50" w:rsidP="0009562A">
      <w:pPr>
        <w:pStyle w:val="ListNumber1"/>
        <w:numPr>
          <w:ilvl w:val="0"/>
          <w:numId w:val="5"/>
        </w:numPr>
        <w:spacing w:after="0" w:line="360" w:lineRule="auto"/>
        <w:ind w:left="0"/>
        <w:rPr>
          <w:szCs w:val="24"/>
        </w:rPr>
      </w:pPr>
      <w:r w:rsidRPr="008B5AE3">
        <w:rPr>
          <w:szCs w:val="24"/>
        </w:rPr>
        <w:t xml:space="preserve">There are a total of </w:t>
      </w:r>
      <w:r w:rsidR="00217969">
        <w:rPr>
          <w:rStyle w:val="FootnoteReference"/>
          <w:szCs w:val="24"/>
        </w:rPr>
        <w:footnoteReference w:id="1"/>
      </w:r>
      <w:r w:rsidRPr="008B5AE3">
        <w:rPr>
          <w:szCs w:val="24"/>
        </w:rPr>
        <w:t>1345 res</w:t>
      </w:r>
      <w:r w:rsidR="002A1D0F">
        <w:rPr>
          <w:szCs w:val="24"/>
        </w:rPr>
        <w:t xml:space="preserve">orts </w:t>
      </w:r>
      <w:r w:rsidRPr="008B5AE3">
        <w:rPr>
          <w:szCs w:val="24"/>
        </w:rPr>
        <w:t xml:space="preserve">in Europe, </w:t>
      </w:r>
      <w:r w:rsidR="003140AA">
        <w:rPr>
          <w:szCs w:val="24"/>
        </w:rPr>
        <w:t>providing</w:t>
      </w:r>
      <w:r w:rsidRPr="008B5AE3">
        <w:rPr>
          <w:szCs w:val="24"/>
        </w:rPr>
        <w:t xml:space="preserve"> </w:t>
      </w:r>
      <w:r w:rsidR="000F249E" w:rsidRPr="008B5AE3">
        <w:rPr>
          <w:szCs w:val="24"/>
        </w:rPr>
        <w:t>87,832</w:t>
      </w:r>
      <w:r w:rsidRPr="008B5AE3">
        <w:rPr>
          <w:szCs w:val="24"/>
        </w:rPr>
        <w:t xml:space="preserve"> accommodation units </w:t>
      </w:r>
    </w:p>
    <w:p w14:paraId="2036C9E5" w14:textId="77777777" w:rsidR="00CA2CFD" w:rsidRPr="008B5AE3" w:rsidRDefault="00217969" w:rsidP="0009562A">
      <w:pPr>
        <w:pStyle w:val="ListNumber1"/>
        <w:numPr>
          <w:ilvl w:val="0"/>
          <w:numId w:val="5"/>
        </w:numPr>
        <w:spacing w:after="0" w:line="360" w:lineRule="auto"/>
        <w:ind w:left="0"/>
        <w:rPr>
          <w:szCs w:val="24"/>
        </w:rPr>
      </w:pPr>
      <w:r>
        <w:rPr>
          <w:szCs w:val="24"/>
        </w:rPr>
        <w:t>Year round o</w:t>
      </w:r>
      <w:r w:rsidR="00D867B0">
        <w:rPr>
          <w:szCs w:val="24"/>
        </w:rPr>
        <w:t>ccupancy level stand at</w:t>
      </w:r>
      <w:r w:rsidR="00CA2CFD" w:rsidRPr="008B5AE3">
        <w:rPr>
          <w:szCs w:val="24"/>
        </w:rPr>
        <w:t xml:space="preserve"> 73%</w:t>
      </w:r>
    </w:p>
    <w:p w14:paraId="70EC2264" w14:textId="77777777" w:rsidR="00217969" w:rsidRDefault="003736F3" w:rsidP="0009562A">
      <w:pPr>
        <w:pStyle w:val="ListNumber1"/>
        <w:numPr>
          <w:ilvl w:val="0"/>
          <w:numId w:val="5"/>
        </w:numPr>
        <w:spacing w:after="0" w:line="360" w:lineRule="auto"/>
        <w:ind w:left="0"/>
        <w:rPr>
          <w:szCs w:val="24"/>
        </w:rPr>
      </w:pPr>
      <w:r w:rsidRPr="008B5AE3">
        <w:rPr>
          <w:szCs w:val="24"/>
        </w:rPr>
        <w:t>T</w:t>
      </w:r>
      <w:r w:rsidR="00823F50" w:rsidRPr="008B5AE3">
        <w:rPr>
          <w:szCs w:val="24"/>
        </w:rPr>
        <w:t xml:space="preserve">here </w:t>
      </w:r>
      <w:r w:rsidR="003144C3">
        <w:rPr>
          <w:szCs w:val="24"/>
        </w:rPr>
        <w:t>are 1.5 million European owners</w:t>
      </w:r>
      <w:r w:rsidR="00823F50" w:rsidRPr="008B5AE3">
        <w:rPr>
          <w:szCs w:val="24"/>
        </w:rPr>
        <w:t xml:space="preserve"> </w:t>
      </w:r>
    </w:p>
    <w:p w14:paraId="2DF04C1E" w14:textId="77777777" w:rsidR="00823F50" w:rsidRPr="008B5AE3" w:rsidRDefault="00217969" w:rsidP="0009562A">
      <w:pPr>
        <w:pStyle w:val="ListNumber1"/>
        <w:numPr>
          <w:ilvl w:val="0"/>
          <w:numId w:val="5"/>
        </w:numPr>
        <w:spacing w:after="0" w:line="360" w:lineRule="auto"/>
        <w:ind w:left="0"/>
        <w:rPr>
          <w:szCs w:val="24"/>
        </w:rPr>
      </w:pPr>
      <w:r>
        <w:rPr>
          <w:szCs w:val="24"/>
        </w:rPr>
        <w:t xml:space="preserve">The UK is the largest market, with </w:t>
      </w:r>
      <w:r w:rsidR="00823F50" w:rsidRPr="008B5AE3">
        <w:rPr>
          <w:szCs w:val="24"/>
        </w:rPr>
        <w:t xml:space="preserve">589,000 </w:t>
      </w:r>
      <w:r>
        <w:rPr>
          <w:szCs w:val="24"/>
        </w:rPr>
        <w:t>owners, followed by Ge</w:t>
      </w:r>
      <w:r w:rsidR="003144C3">
        <w:rPr>
          <w:szCs w:val="24"/>
        </w:rPr>
        <w:t xml:space="preserve">rmany with 197,000 and Italy with </w:t>
      </w:r>
      <w:r>
        <w:rPr>
          <w:szCs w:val="24"/>
        </w:rPr>
        <w:t>136,000</w:t>
      </w:r>
    </w:p>
    <w:p w14:paraId="76A4E30D" w14:textId="7CFCE8B1" w:rsidR="003736F3" w:rsidRDefault="003736F3" w:rsidP="0009562A">
      <w:pPr>
        <w:pStyle w:val="ListNumber1"/>
        <w:numPr>
          <w:ilvl w:val="0"/>
          <w:numId w:val="5"/>
        </w:numPr>
        <w:spacing w:after="0" w:line="360" w:lineRule="auto"/>
        <w:ind w:left="0"/>
        <w:rPr>
          <w:szCs w:val="24"/>
        </w:rPr>
      </w:pPr>
      <w:r w:rsidRPr="008B5AE3">
        <w:rPr>
          <w:szCs w:val="24"/>
        </w:rPr>
        <w:t>The industry employ</w:t>
      </w:r>
      <w:r w:rsidR="002A1D0F">
        <w:rPr>
          <w:szCs w:val="24"/>
        </w:rPr>
        <w:t>s</w:t>
      </w:r>
      <w:r w:rsidRPr="008B5AE3">
        <w:rPr>
          <w:szCs w:val="24"/>
        </w:rPr>
        <w:t xml:space="preserve"> 70,688 </w:t>
      </w:r>
      <w:r w:rsidR="00D867B0">
        <w:rPr>
          <w:szCs w:val="24"/>
        </w:rPr>
        <w:t>people</w:t>
      </w:r>
    </w:p>
    <w:p w14:paraId="2EA766DB" w14:textId="77777777" w:rsidR="00217969" w:rsidRDefault="00217969" w:rsidP="0009562A">
      <w:pPr>
        <w:pStyle w:val="ListNumber1"/>
        <w:numPr>
          <w:ilvl w:val="0"/>
          <w:numId w:val="5"/>
        </w:numPr>
        <w:spacing w:after="0" w:line="360" w:lineRule="auto"/>
        <w:ind w:left="0"/>
        <w:rPr>
          <w:szCs w:val="24"/>
        </w:rPr>
      </w:pPr>
      <w:r w:rsidRPr="008B5AE3">
        <w:rPr>
          <w:szCs w:val="24"/>
        </w:rPr>
        <w:t>The economic activity of the industry</w:t>
      </w:r>
      <w:r w:rsidR="003144C3">
        <w:rPr>
          <w:szCs w:val="24"/>
        </w:rPr>
        <w:t xml:space="preserve"> in Europe</w:t>
      </w:r>
      <w:r w:rsidRPr="008B5AE3">
        <w:rPr>
          <w:szCs w:val="24"/>
        </w:rPr>
        <w:t xml:space="preserve"> is significant, with a total economic output of €5.4 billion</w:t>
      </w:r>
      <w:r w:rsidR="003144C3">
        <w:rPr>
          <w:rStyle w:val="FootnoteReference"/>
          <w:szCs w:val="24"/>
        </w:rPr>
        <w:footnoteReference w:id="2"/>
      </w:r>
    </w:p>
    <w:p w14:paraId="6721A038" w14:textId="77777777" w:rsidR="003144C3" w:rsidRPr="008B5AE3" w:rsidRDefault="003144C3" w:rsidP="0009562A">
      <w:pPr>
        <w:pStyle w:val="ListNumber1"/>
        <w:numPr>
          <w:ilvl w:val="0"/>
          <w:numId w:val="5"/>
        </w:numPr>
        <w:spacing w:after="0" w:line="360" w:lineRule="auto"/>
        <w:ind w:left="0"/>
        <w:rPr>
          <w:szCs w:val="24"/>
        </w:rPr>
      </w:pPr>
      <w:r>
        <w:rPr>
          <w:szCs w:val="24"/>
        </w:rPr>
        <w:t xml:space="preserve">The total nights rented out </w:t>
      </w:r>
      <w:r w:rsidR="00D867B0">
        <w:rPr>
          <w:szCs w:val="24"/>
        </w:rPr>
        <w:t>is</w:t>
      </w:r>
      <w:r>
        <w:rPr>
          <w:szCs w:val="24"/>
        </w:rPr>
        <w:t xml:space="preserve"> just under 3.3 million</w:t>
      </w:r>
      <w:r w:rsidR="00D867B0">
        <w:rPr>
          <w:szCs w:val="24"/>
        </w:rPr>
        <w:t xml:space="preserve"> per annum</w:t>
      </w:r>
    </w:p>
    <w:p w14:paraId="100C7B2F" w14:textId="77777777" w:rsidR="00CA2CFD" w:rsidRDefault="00DC378F" w:rsidP="0009562A">
      <w:pPr>
        <w:pStyle w:val="ListNumber1"/>
        <w:numPr>
          <w:ilvl w:val="0"/>
          <w:numId w:val="5"/>
        </w:numPr>
        <w:spacing w:after="0" w:line="360" w:lineRule="auto"/>
        <w:ind w:left="0"/>
        <w:rPr>
          <w:szCs w:val="24"/>
        </w:rPr>
      </w:pPr>
      <w:r w:rsidRPr="008B5AE3">
        <w:rPr>
          <w:rStyle w:val="FootnoteReference"/>
          <w:szCs w:val="24"/>
        </w:rPr>
        <w:footnoteReference w:id="3"/>
      </w:r>
      <w:r w:rsidR="00CA2CFD" w:rsidRPr="008B5AE3">
        <w:rPr>
          <w:szCs w:val="24"/>
        </w:rPr>
        <w:t>The were an estimated 78,000 sales across Europe in 2011, with a total value of €750 million</w:t>
      </w:r>
    </w:p>
    <w:p w14:paraId="75964676" w14:textId="77777777" w:rsidR="003144C3" w:rsidRPr="008B5AE3" w:rsidRDefault="003144C3" w:rsidP="0009562A">
      <w:pPr>
        <w:pStyle w:val="ListNumber1"/>
        <w:numPr>
          <w:ilvl w:val="0"/>
          <w:numId w:val="5"/>
        </w:numPr>
        <w:spacing w:after="0" w:line="360" w:lineRule="auto"/>
        <w:ind w:left="0"/>
        <w:rPr>
          <w:szCs w:val="24"/>
        </w:rPr>
      </w:pPr>
      <w:r>
        <w:rPr>
          <w:szCs w:val="24"/>
        </w:rPr>
        <w:t>The average value per sale was more than €9000</w:t>
      </w:r>
    </w:p>
    <w:p w14:paraId="7ED7AFF1" w14:textId="77777777" w:rsidR="001B6490" w:rsidRDefault="001B6490" w:rsidP="00F3245F">
      <w:pPr>
        <w:pStyle w:val="ListNumber1"/>
        <w:numPr>
          <w:ilvl w:val="0"/>
          <w:numId w:val="0"/>
        </w:numPr>
        <w:spacing w:after="0" w:line="276" w:lineRule="auto"/>
        <w:rPr>
          <w:szCs w:val="24"/>
        </w:rPr>
      </w:pPr>
    </w:p>
    <w:p w14:paraId="3385AF2E" w14:textId="77777777" w:rsidR="00344C92" w:rsidRDefault="00344C92" w:rsidP="00F3245F">
      <w:pPr>
        <w:pStyle w:val="ListNumber1"/>
        <w:numPr>
          <w:ilvl w:val="0"/>
          <w:numId w:val="0"/>
        </w:numPr>
        <w:spacing w:after="0" w:line="276" w:lineRule="auto"/>
        <w:rPr>
          <w:szCs w:val="24"/>
          <w:u w:val="single"/>
        </w:rPr>
      </w:pPr>
      <w:r w:rsidRPr="00344C92">
        <w:rPr>
          <w:szCs w:val="24"/>
          <w:u w:val="single"/>
        </w:rPr>
        <w:t>Economic Impact</w:t>
      </w:r>
      <w:r w:rsidR="00051920">
        <w:rPr>
          <w:szCs w:val="24"/>
          <w:u w:val="single"/>
        </w:rPr>
        <w:t xml:space="preserve"> </w:t>
      </w:r>
    </w:p>
    <w:p w14:paraId="2A9E50A7" w14:textId="77777777" w:rsidR="00344C92" w:rsidRPr="00344C92" w:rsidRDefault="00344C92" w:rsidP="00F3245F">
      <w:pPr>
        <w:pStyle w:val="ListNumber1"/>
        <w:numPr>
          <w:ilvl w:val="0"/>
          <w:numId w:val="0"/>
        </w:numPr>
        <w:spacing w:after="0" w:line="276" w:lineRule="auto"/>
        <w:rPr>
          <w:szCs w:val="24"/>
          <w:u w:val="single"/>
        </w:rPr>
      </w:pPr>
    </w:p>
    <w:p w14:paraId="1688E173" w14:textId="20F8FB53" w:rsidR="00823F50" w:rsidRPr="008B5AE3" w:rsidRDefault="00823F50" w:rsidP="00DF6178">
      <w:pPr>
        <w:pStyle w:val="ListNumber1"/>
        <w:numPr>
          <w:ilvl w:val="0"/>
          <w:numId w:val="7"/>
        </w:numPr>
        <w:spacing w:after="0" w:line="276" w:lineRule="auto"/>
        <w:rPr>
          <w:szCs w:val="24"/>
        </w:rPr>
      </w:pPr>
      <w:r w:rsidRPr="008B5AE3">
        <w:rPr>
          <w:szCs w:val="24"/>
        </w:rPr>
        <w:t xml:space="preserve">Timeshare resorts </w:t>
      </w:r>
      <w:r w:rsidR="00DD79B0">
        <w:rPr>
          <w:szCs w:val="24"/>
        </w:rPr>
        <w:t>have been</w:t>
      </w:r>
      <w:r w:rsidRPr="008B5AE3">
        <w:rPr>
          <w:szCs w:val="24"/>
        </w:rPr>
        <w:t xml:space="preserve"> developed </w:t>
      </w:r>
      <w:r w:rsidR="00DD79B0">
        <w:rPr>
          <w:szCs w:val="24"/>
        </w:rPr>
        <w:t>in areas of the European Union that are typically very dependent on tourism</w:t>
      </w:r>
      <w:r w:rsidRPr="008B5AE3">
        <w:rPr>
          <w:szCs w:val="24"/>
        </w:rPr>
        <w:t xml:space="preserve">, making a greater economic contribution to local economies </w:t>
      </w:r>
      <w:r w:rsidR="00066D75" w:rsidRPr="008B5AE3">
        <w:rPr>
          <w:szCs w:val="24"/>
        </w:rPr>
        <w:t>that</w:t>
      </w:r>
      <w:r w:rsidRPr="008B5AE3">
        <w:rPr>
          <w:szCs w:val="24"/>
        </w:rPr>
        <w:t xml:space="preserve"> </w:t>
      </w:r>
      <w:r w:rsidR="00DD79B0">
        <w:rPr>
          <w:szCs w:val="24"/>
        </w:rPr>
        <w:t>tend not to have year round employment</w:t>
      </w:r>
      <w:r w:rsidR="003144C3">
        <w:rPr>
          <w:szCs w:val="24"/>
        </w:rPr>
        <w:t>.</w:t>
      </w:r>
    </w:p>
    <w:p w14:paraId="1C3DB6E5" w14:textId="77777777" w:rsidR="001B6490" w:rsidRPr="008B5AE3" w:rsidRDefault="001B6490" w:rsidP="00F3245F">
      <w:pPr>
        <w:pStyle w:val="ListNumber1"/>
        <w:numPr>
          <w:ilvl w:val="0"/>
          <w:numId w:val="0"/>
        </w:numPr>
        <w:spacing w:after="0" w:line="276" w:lineRule="auto"/>
        <w:rPr>
          <w:szCs w:val="24"/>
        </w:rPr>
      </w:pPr>
    </w:p>
    <w:p w14:paraId="069E38ED" w14:textId="0ACE570D" w:rsidR="00823F50" w:rsidRPr="008B5AE3" w:rsidRDefault="007A33C5" w:rsidP="00DF6178">
      <w:pPr>
        <w:pStyle w:val="ListNumber1"/>
        <w:numPr>
          <w:ilvl w:val="0"/>
          <w:numId w:val="7"/>
        </w:numPr>
        <w:spacing w:after="0" w:line="276" w:lineRule="auto"/>
        <w:rPr>
          <w:szCs w:val="24"/>
        </w:rPr>
      </w:pPr>
      <w:r>
        <w:rPr>
          <w:szCs w:val="24"/>
        </w:rPr>
        <w:t>O</w:t>
      </w:r>
      <w:r w:rsidR="00823F50" w:rsidRPr="008B5AE3">
        <w:rPr>
          <w:szCs w:val="24"/>
        </w:rPr>
        <w:t>ccupancy lev</w:t>
      </w:r>
      <w:r>
        <w:rPr>
          <w:szCs w:val="24"/>
        </w:rPr>
        <w:t>els</w:t>
      </w:r>
      <w:r w:rsidR="00DD79B0">
        <w:rPr>
          <w:szCs w:val="24"/>
        </w:rPr>
        <w:t xml:space="preserve"> at timeshare resorts</w:t>
      </w:r>
      <w:r>
        <w:rPr>
          <w:szCs w:val="24"/>
        </w:rPr>
        <w:t xml:space="preserve"> average</w:t>
      </w:r>
      <w:r w:rsidR="00DF6178">
        <w:rPr>
          <w:szCs w:val="24"/>
        </w:rPr>
        <w:t xml:space="preserve"> at 73% year-round</w:t>
      </w:r>
      <w:r w:rsidR="00DD79B0">
        <w:rPr>
          <w:szCs w:val="24"/>
        </w:rPr>
        <w:t>, compared with</w:t>
      </w:r>
      <w:r w:rsidR="00823F50" w:rsidRPr="008B5AE3">
        <w:rPr>
          <w:szCs w:val="24"/>
        </w:rPr>
        <w:t xml:space="preserve"> </w:t>
      </w:r>
      <w:r w:rsidR="00D867B0">
        <w:rPr>
          <w:szCs w:val="24"/>
        </w:rPr>
        <w:t xml:space="preserve">the </w:t>
      </w:r>
      <w:r w:rsidR="00823F50" w:rsidRPr="008B5AE3">
        <w:rPr>
          <w:szCs w:val="24"/>
        </w:rPr>
        <w:t xml:space="preserve">seasonal peaks </w:t>
      </w:r>
      <w:r w:rsidR="00DF6178">
        <w:rPr>
          <w:szCs w:val="24"/>
        </w:rPr>
        <w:t>and troughs</w:t>
      </w:r>
      <w:r w:rsidR="00D867B0">
        <w:rPr>
          <w:szCs w:val="24"/>
        </w:rPr>
        <w:t xml:space="preserve"> that most hotels</w:t>
      </w:r>
      <w:r w:rsidR="00111EA1">
        <w:rPr>
          <w:szCs w:val="24"/>
        </w:rPr>
        <w:t xml:space="preserve"> </w:t>
      </w:r>
      <w:r w:rsidR="00D867B0">
        <w:rPr>
          <w:szCs w:val="24"/>
        </w:rPr>
        <w:t>experience</w:t>
      </w:r>
      <w:r w:rsidR="00823F50" w:rsidRPr="008B5AE3">
        <w:rPr>
          <w:szCs w:val="24"/>
        </w:rPr>
        <w:t>.</w:t>
      </w:r>
      <w:r w:rsidR="00111EA1">
        <w:rPr>
          <w:szCs w:val="24"/>
        </w:rPr>
        <w:t xml:space="preserve"> This has a consequential benefit </w:t>
      </w:r>
      <w:r w:rsidR="00D867B0">
        <w:rPr>
          <w:szCs w:val="24"/>
        </w:rPr>
        <w:t>for</w:t>
      </w:r>
      <w:r w:rsidR="00111EA1">
        <w:rPr>
          <w:szCs w:val="24"/>
        </w:rPr>
        <w:t xml:space="preserve"> local economies.</w:t>
      </w:r>
      <w:r w:rsidR="00823F50" w:rsidRPr="008B5AE3">
        <w:rPr>
          <w:szCs w:val="24"/>
        </w:rPr>
        <w:t xml:space="preserve"> </w:t>
      </w:r>
    </w:p>
    <w:p w14:paraId="7EFA8561" w14:textId="77777777" w:rsidR="00B268AE" w:rsidRDefault="00B268AE" w:rsidP="00F3245F">
      <w:pPr>
        <w:pStyle w:val="ListNumber1"/>
        <w:numPr>
          <w:ilvl w:val="0"/>
          <w:numId w:val="0"/>
        </w:numPr>
        <w:spacing w:after="0" w:line="276" w:lineRule="auto"/>
        <w:rPr>
          <w:szCs w:val="24"/>
        </w:rPr>
      </w:pPr>
    </w:p>
    <w:p w14:paraId="6BDBDDA9" w14:textId="77777777" w:rsidR="007A33C5" w:rsidRDefault="007A33C5" w:rsidP="00F3245F">
      <w:pPr>
        <w:pStyle w:val="ListNumber1"/>
        <w:numPr>
          <w:ilvl w:val="0"/>
          <w:numId w:val="0"/>
        </w:numPr>
        <w:spacing w:after="0" w:line="276" w:lineRule="auto"/>
        <w:rPr>
          <w:szCs w:val="24"/>
        </w:rPr>
      </w:pPr>
    </w:p>
    <w:p w14:paraId="6CD38D4F" w14:textId="77777777" w:rsidR="007A33C5" w:rsidRDefault="007A33C5" w:rsidP="00F3245F">
      <w:pPr>
        <w:pStyle w:val="ListNumber1"/>
        <w:numPr>
          <w:ilvl w:val="0"/>
          <w:numId w:val="0"/>
        </w:numPr>
        <w:spacing w:after="0" w:line="276" w:lineRule="auto"/>
        <w:rPr>
          <w:szCs w:val="24"/>
        </w:rPr>
      </w:pPr>
    </w:p>
    <w:p w14:paraId="0AE105B7" w14:textId="77777777" w:rsidR="00DC7977" w:rsidRDefault="00DC7977" w:rsidP="00F3245F">
      <w:pPr>
        <w:pStyle w:val="ListNumber1"/>
        <w:numPr>
          <w:ilvl w:val="0"/>
          <w:numId w:val="0"/>
        </w:numPr>
        <w:spacing w:after="0" w:line="276" w:lineRule="auto"/>
        <w:rPr>
          <w:szCs w:val="24"/>
        </w:rPr>
      </w:pPr>
    </w:p>
    <w:p w14:paraId="75A4F440" w14:textId="77777777" w:rsidR="00DC7977" w:rsidRDefault="00DC7977" w:rsidP="00F3245F">
      <w:pPr>
        <w:pStyle w:val="ListNumber1"/>
        <w:numPr>
          <w:ilvl w:val="0"/>
          <w:numId w:val="0"/>
        </w:numPr>
        <w:spacing w:after="0" w:line="276" w:lineRule="auto"/>
        <w:rPr>
          <w:szCs w:val="24"/>
        </w:rPr>
      </w:pPr>
    </w:p>
    <w:p w14:paraId="543B32FC" w14:textId="77777777" w:rsidR="007A33C5" w:rsidRPr="008B5AE3" w:rsidRDefault="007A33C5" w:rsidP="00F3245F">
      <w:pPr>
        <w:pStyle w:val="ListNumber1"/>
        <w:numPr>
          <w:ilvl w:val="0"/>
          <w:numId w:val="0"/>
        </w:numPr>
        <w:spacing w:after="0" w:line="276" w:lineRule="auto"/>
        <w:rPr>
          <w:szCs w:val="24"/>
        </w:rPr>
      </w:pPr>
    </w:p>
    <w:p w14:paraId="7E1FD193" w14:textId="260C1CB6" w:rsidR="00C07F54" w:rsidRPr="004C777E" w:rsidRDefault="00C07F54" w:rsidP="00C07F54">
      <w:pPr>
        <w:pStyle w:val="ListNumber1"/>
        <w:numPr>
          <w:ilvl w:val="0"/>
          <w:numId w:val="7"/>
        </w:numPr>
        <w:spacing w:after="0" w:line="276" w:lineRule="auto"/>
        <w:rPr>
          <w:szCs w:val="24"/>
        </w:rPr>
      </w:pPr>
      <w:r w:rsidRPr="00C07F54">
        <w:rPr>
          <w:szCs w:val="24"/>
          <w:lang w:val="en-US"/>
        </w:rPr>
        <w:t xml:space="preserve">An example of </w:t>
      </w:r>
      <w:r w:rsidR="00F020E7">
        <w:rPr>
          <w:szCs w:val="24"/>
          <w:lang w:val="en-US"/>
        </w:rPr>
        <w:t>the contributions made by timeshare to one</w:t>
      </w:r>
      <w:r w:rsidR="00DC7977">
        <w:rPr>
          <w:szCs w:val="24"/>
          <w:lang w:val="en-US"/>
        </w:rPr>
        <w:t xml:space="preserve"> particular</w:t>
      </w:r>
      <w:r w:rsidR="00F020E7">
        <w:rPr>
          <w:szCs w:val="24"/>
          <w:lang w:val="en-US"/>
        </w:rPr>
        <w:t xml:space="preserve"> rural economy is that of</w:t>
      </w:r>
      <w:r w:rsidRPr="00C07F54">
        <w:rPr>
          <w:szCs w:val="24"/>
          <w:lang w:val="en-US"/>
        </w:rPr>
        <w:t xml:space="preserve"> </w:t>
      </w:r>
      <w:r w:rsidR="00F020E7">
        <w:rPr>
          <w:szCs w:val="24"/>
          <w:lang w:val="en-US"/>
        </w:rPr>
        <w:t xml:space="preserve">the </w:t>
      </w:r>
      <w:r w:rsidRPr="00C07F54">
        <w:rPr>
          <w:szCs w:val="24"/>
          <w:lang w:val="en-US"/>
        </w:rPr>
        <w:t>Hilton Grand Vacations Club at Craigendarroch, operated by Hilton Grand Vacations in the Highland village of Ballater in Scotland. This resort has a 97% year-round occupancy level and prior to its opening in 1</w:t>
      </w:r>
      <w:r w:rsidRPr="00FA59BD">
        <w:rPr>
          <w:szCs w:val="24"/>
          <w:lang w:val="en-US"/>
        </w:rPr>
        <w:t>98</w:t>
      </w:r>
      <w:r w:rsidRPr="00C07F54">
        <w:rPr>
          <w:szCs w:val="24"/>
          <w:lang w:val="en-US"/>
        </w:rPr>
        <w:t xml:space="preserve">5, local shops and restaurants were </w:t>
      </w:r>
      <w:r w:rsidR="00F020E7">
        <w:rPr>
          <w:szCs w:val="24"/>
          <w:lang w:val="en-US"/>
        </w:rPr>
        <w:t>failing</w:t>
      </w:r>
      <w:r w:rsidRPr="00C07F54">
        <w:rPr>
          <w:szCs w:val="24"/>
          <w:lang w:val="en-US"/>
        </w:rPr>
        <w:t xml:space="preserve">. The timeshare resort now brings up to 600 visitors to the village each week and the resort employs approximately 75 full-time and 45-part-time staff.  The village itself has gone through </w:t>
      </w:r>
      <w:proofErr w:type="gramStart"/>
      <w:r w:rsidRPr="00C07F54">
        <w:rPr>
          <w:szCs w:val="24"/>
          <w:lang w:val="en-US"/>
        </w:rPr>
        <w:t>a regeneration</w:t>
      </w:r>
      <w:proofErr w:type="gramEnd"/>
      <w:r w:rsidRPr="00C07F54">
        <w:rPr>
          <w:szCs w:val="24"/>
          <w:lang w:val="en-US"/>
        </w:rPr>
        <w:t xml:space="preserve">, supported by the resort, with new shops and </w:t>
      </w:r>
      <w:r w:rsidR="00DD79B0" w:rsidRPr="00C07F54">
        <w:rPr>
          <w:szCs w:val="24"/>
          <w:lang w:val="en-US"/>
        </w:rPr>
        <w:t>restaurants</w:t>
      </w:r>
      <w:r w:rsidR="00DD79B0">
        <w:rPr>
          <w:szCs w:val="24"/>
          <w:lang w:val="en-US"/>
        </w:rPr>
        <w:t xml:space="preserve"> offering year round employment. </w:t>
      </w:r>
    </w:p>
    <w:p w14:paraId="35AADDC9" w14:textId="77777777" w:rsidR="004C777E" w:rsidRPr="004C777E" w:rsidRDefault="004C777E" w:rsidP="004C777E">
      <w:pPr>
        <w:pStyle w:val="ListNumber1"/>
        <w:numPr>
          <w:ilvl w:val="0"/>
          <w:numId w:val="0"/>
        </w:numPr>
        <w:spacing w:after="0" w:line="276" w:lineRule="auto"/>
        <w:ind w:left="720"/>
        <w:rPr>
          <w:szCs w:val="24"/>
        </w:rPr>
      </w:pPr>
    </w:p>
    <w:p w14:paraId="626772C5" w14:textId="77777777" w:rsidR="004C777E" w:rsidRPr="00C07F54" w:rsidRDefault="004C777E" w:rsidP="004C777E">
      <w:pPr>
        <w:pStyle w:val="ListNumber1"/>
        <w:numPr>
          <w:ilvl w:val="0"/>
          <w:numId w:val="7"/>
        </w:numPr>
        <w:spacing w:after="0" w:line="276" w:lineRule="auto"/>
        <w:rPr>
          <w:szCs w:val="24"/>
        </w:rPr>
      </w:pPr>
      <w:r>
        <w:rPr>
          <w:szCs w:val="24"/>
          <w:lang w:val="en-US"/>
        </w:rPr>
        <w:t>The industry’s contribution to national and international tourism and its contribution to Member States’ economies is recognised by the fact that RDO is represented on the national tourism bodies in the UK, Germany and Spain.</w:t>
      </w:r>
    </w:p>
    <w:p w14:paraId="25B7E10D" w14:textId="770B4946" w:rsidR="00B268AE" w:rsidRPr="008B5AE3" w:rsidRDefault="00C07F54" w:rsidP="00C07F54">
      <w:pPr>
        <w:pStyle w:val="ListNumber1"/>
        <w:numPr>
          <w:ilvl w:val="0"/>
          <w:numId w:val="0"/>
        </w:numPr>
        <w:spacing w:after="0" w:line="276" w:lineRule="auto"/>
        <w:rPr>
          <w:szCs w:val="24"/>
        </w:rPr>
      </w:pPr>
      <w:r w:rsidRPr="008B5AE3">
        <w:rPr>
          <w:szCs w:val="24"/>
        </w:rPr>
        <w:t xml:space="preserve"> </w:t>
      </w:r>
    </w:p>
    <w:p w14:paraId="1A4171E3" w14:textId="39B62DE9" w:rsidR="00823F50" w:rsidRPr="008B5AE3" w:rsidRDefault="003736F3" w:rsidP="00DF6178">
      <w:pPr>
        <w:pStyle w:val="ListNumber1"/>
        <w:numPr>
          <w:ilvl w:val="0"/>
          <w:numId w:val="7"/>
        </w:numPr>
        <w:spacing w:after="0" w:line="276" w:lineRule="auto"/>
        <w:rPr>
          <w:szCs w:val="24"/>
        </w:rPr>
      </w:pPr>
      <w:r w:rsidRPr="008B5AE3">
        <w:rPr>
          <w:szCs w:val="24"/>
        </w:rPr>
        <w:t xml:space="preserve">Many owners also like to </w:t>
      </w:r>
      <w:r w:rsidR="006A58A2">
        <w:rPr>
          <w:szCs w:val="24"/>
        </w:rPr>
        <w:t>take advantage</w:t>
      </w:r>
      <w:r w:rsidRPr="008B5AE3">
        <w:rPr>
          <w:szCs w:val="24"/>
        </w:rPr>
        <w:t xml:space="preserve"> of the exchange </w:t>
      </w:r>
      <w:r w:rsidR="006A58A2">
        <w:rPr>
          <w:szCs w:val="24"/>
        </w:rPr>
        <w:t>systems</w:t>
      </w:r>
      <w:r w:rsidRPr="008B5AE3">
        <w:rPr>
          <w:szCs w:val="24"/>
        </w:rPr>
        <w:t xml:space="preserve">, allowing them to </w:t>
      </w:r>
      <w:r w:rsidR="006A58A2">
        <w:rPr>
          <w:szCs w:val="24"/>
        </w:rPr>
        <w:t>‘swap’</w:t>
      </w:r>
      <w:r w:rsidR="00823F50" w:rsidRPr="008B5AE3">
        <w:rPr>
          <w:szCs w:val="24"/>
        </w:rPr>
        <w:t xml:space="preserve"> their ti</w:t>
      </w:r>
      <w:r w:rsidR="00F020E7">
        <w:rPr>
          <w:szCs w:val="24"/>
        </w:rPr>
        <w:t>meshare for something similar at</w:t>
      </w:r>
      <w:r w:rsidR="00823F50" w:rsidRPr="008B5AE3">
        <w:rPr>
          <w:szCs w:val="24"/>
        </w:rPr>
        <w:t xml:space="preserve"> another timeshare resort at </w:t>
      </w:r>
      <w:r w:rsidR="00DD79B0">
        <w:rPr>
          <w:szCs w:val="24"/>
        </w:rPr>
        <w:t>many other</w:t>
      </w:r>
      <w:r w:rsidR="00823F50" w:rsidRPr="008B5AE3">
        <w:rPr>
          <w:szCs w:val="24"/>
        </w:rPr>
        <w:t xml:space="preserve"> popular tourist destination around the world</w:t>
      </w:r>
      <w:r w:rsidR="006A58A2">
        <w:rPr>
          <w:szCs w:val="24"/>
        </w:rPr>
        <w:t xml:space="preserve"> and experience</w:t>
      </w:r>
      <w:r w:rsidRPr="008B5AE3">
        <w:rPr>
          <w:szCs w:val="24"/>
        </w:rPr>
        <w:t xml:space="preserve"> different destinations, cultures and people.</w:t>
      </w:r>
    </w:p>
    <w:p w14:paraId="5BBAD3DA" w14:textId="77777777" w:rsidR="001B6490" w:rsidRPr="008B5AE3" w:rsidRDefault="001B6490" w:rsidP="00F3245F">
      <w:pPr>
        <w:pStyle w:val="ListNumber1"/>
        <w:numPr>
          <w:ilvl w:val="0"/>
          <w:numId w:val="0"/>
        </w:numPr>
        <w:spacing w:after="0" w:line="276" w:lineRule="auto"/>
        <w:rPr>
          <w:szCs w:val="24"/>
        </w:rPr>
      </w:pPr>
    </w:p>
    <w:p w14:paraId="295E297D" w14:textId="74893314" w:rsidR="006A58A2" w:rsidRDefault="006A58A2" w:rsidP="00DF6178">
      <w:pPr>
        <w:pStyle w:val="ListNumber1"/>
        <w:numPr>
          <w:ilvl w:val="0"/>
          <w:numId w:val="7"/>
        </w:numPr>
        <w:spacing w:after="0" w:line="276" w:lineRule="auto"/>
        <w:rPr>
          <w:szCs w:val="24"/>
        </w:rPr>
      </w:pPr>
      <w:r>
        <w:rPr>
          <w:szCs w:val="24"/>
        </w:rPr>
        <w:t xml:space="preserve">Timeshare </w:t>
      </w:r>
      <w:r w:rsidR="00DD79B0">
        <w:rPr>
          <w:szCs w:val="24"/>
        </w:rPr>
        <w:t>can be</w:t>
      </w:r>
      <w:r w:rsidR="0009562A">
        <w:rPr>
          <w:szCs w:val="24"/>
        </w:rPr>
        <w:t xml:space="preserve"> </w:t>
      </w:r>
      <w:r w:rsidRPr="008B5AE3">
        <w:rPr>
          <w:szCs w:val="24"/>
        </w:rPr>
        <w:t xml:space="preserve">regarded as an alternative to a holiday home without having to worry about </w:t>
      </w:r>
      <w:r w:rsidR="00926DFD">
        <w:rPr>
          <w:szCs w:val="24"/>
        </w:rPr>
        <w:t>maintenance or long periods when the property is empty</w:t>
      </w:r>
      <w:r w:rsidRPr="008B5AE3">
        <w:rPr>
          <w:szCs w:val="24"/>
        </w:rPr>
        <w:t xml:space="preserve">. Many </w:t>
      </w:r>
      <w:r w:rsidR="0009562A">
        <w:rPr>
          <w:szCs w:val="24"/>
        </w:rPr>
        <w:t>prefer</w:t>
      </w:r>
      <w:r w:rsidRPr="008B5AE3">
        <w:rPr>
          <w:szCs w:val="24"/>
        </w:rPr>
        <w:t xml:space="preserve"> timeshare bec</w:t>
      </w:r>
      <w:r w:rsidR="00DF6178">
        <w:rPr>
          <w:szCs w:val="24"/>
        </w:rPr>
        <w:t xml:space="preserve">ause they like the locality, </w:t>
      </w:r>
      <w:r w:rsidRPr="008B5AE3">
        <w:rPr>
          <w:szCs w:val="24"/>
        </w:rPr>
        <w:t xml:space="preserve">the resort and its amenities and </w:t>
      </w:r>
      <w:r w:rsidR="00D867B0">
        <w:rPr>
          <w:szCs w:val="24"/>
        </w:rPr>
        <w:t>the</w:t>
      </w:r>
      <w:r w:rsidRPr="008B5AE3">
        <w:rPr>
          <w:szCs w:val="24"/>
        </w:rPr>
        <w:t xml:space="preserve"> safe, secure and familiar environment </w:t>
      </w:r>
      <w:r w:rsidR="00D867B0">
        <w:rPr>
          <w:szCs w:val="24"/>
        </w:rPr>
        <w:t xml:space="preserve">that is created </w:t>
      </w:r>
      <w:r w:rsidRPr="008B5AE3">
        <w:rPr>
          <w:szCs w:val="24"/>
        </w:rPr>
        <w:t xml:space="preserve">for them. In this respect they can meet friends in a relaxed environment, </w:t>
      </w:r>
      <w:r w:rsidR="00D867B0">
        <w:rPr>
          <w:szCs w:val="24"/>
        </w:rPr>
        <w:t xml:space="preserve">something that is frequently </w:t>
      </w:r>
      <w:r w:rsidRPr="008B5AE3">
        <w:rPr>
          <w:szCs w:val="24"/>
        </w:rPr>
        <w:t xml:space="preserve">quoted by owners as one of </w:t>
      </w:r>
      <w:r w:rsidR="00D867B0">
        <w:rPr>
          <w:szCs w:val="24"/>
        </w:rPr>
        <w:t>the</w:t>
      </w:r>
      <w:r w:rsidRPr="008B5AE3">
        <w:rPr>
          <w:szCs w:val="24"/>
        </w:rPr>
        <w:t xml:space="preserve"> great attractions</w:t>
      </w:r>
      <w:r w:rsidR="00D867B0">
        <w:rPr>
          <w:szCs w:val="24"/>
        </w:rPr>
        <w:t xml:space="preserve"> of timeshare</w:t>
      </w:r>
      <w:r w:rsidRPr="008B5AE3">
        <w:rPr>
          <w:szCs w:val="24"/>
        </w:rPr>
        <w:t>.</w:t>
      </w:r>
    </w:p>
    <w:p w14:paraId="1C6A6B57" w14:textId="77777777" w:rsidR="006A58A2" w:rsidRPr="008B5AE3" w:rsidRDefault="006A58A2" w:rsidP="006A58A2">
      <w:pPr>
        <w:pStyle w:val="ListNumber1"/>
        <w:numPr>
          <w:ilvl w:val="0"/>
          <w:numId w:val="0"/>
        </w:numPr>
        <w:spacing w:after="0" w:line="276" w:lineRule="auto"/>
        <w:rPr>
          <w:szCs w:val="24"/>
        </w:rPr>
      </w:pPr>
    </w:p>
    <w:p w14:paraId="39A4B4A9" w14:textId="4E797E13" w:rsidR="006A58A2" w:rsidRDefault="00823F50" w:rsidP="00DF6178">
      <w:pPr>
        <w:pStyle w:val="ListNumber1"/>
        <w:numPr>
          <w:ilvl w:val="0"/>
          <w:numId w:val="7"/>
        </w:numPr>
        <w:spacing w:after="0" w:line="276" w:lineRule="auto"/>
        <w:rPr>
          <w:szCs w:val="24"/>
        </w:rPr>
      </w:pPr>
      <w:r w:rsidRPr="008B5AE3">
        <w:rPr>
          <w:szCs w:val="24"/>
        </w:rPr>
        <w:t xml:space="preserve">A survey carried out in 2008 </w:t>
      </w:r>
      <w:r w:rsidR="006A58A2">
        <w:rPr>
          <w:szCs w:val="24"/>
        </w:rPr>
        <w:t xml:space="preserve">by the Business School at the University of Nottingham </w:t>
      </w:r>
      <w:r w:rsidRPr="008B5AE3">
        <w:rPr>
          <w:szCs w:val="24"/>
        </w:rPr>
        <w:t xml:space="preserve">revealed that 87% </w:t>
      </w:r>
      <w:r w:rsidR="00DD79B0">
        <w:rPr>
          <w:szCs w:val="24"/>
        </w:rPr>
        <w:t xml:space="preserve">of timeshare owners </w:t>
      </w:r>
      <w:r w:rsidRPr="008B5AE3">
        <w:rPr>
          <w:szCs w:val="24"/>
        </w:rPr>
        <w:t>were either satisfied or very satisfied</w:t>
      </w:r>
      <w:r w:rsidR="006A58A2">
        <w:rPr>
          <w:szCs w:val="24"/>
        </w:rPr>
        <w:t xml:space="preserve"> with their ownership. This </w:t>
      </w:r>
      <w:r w:rsidR="00926DFD">
        <w:rPr>
          <w:szCs w:val="24"/>
        </w:rPr>
        <w:t>indicates</w:t>
      </w:r>
      <w:r w:rsidRPr="008B5AE3">
        <w:rPr>
          <w:szCs w:val="24"/>
        </w:rPr>
        <w:t xml:space="preserve"> that whilst some may not be happy with the way </w:t>
      </w:r>
      <w:r w:rsidR="00D867B0">
        <w:rPr>
          <w:szCs w:val="24"/>
        </w:rPr>
        <w:t>in which</w:t>
      </w:r>
      <w:r w:rsidRPr="008B5AE3">
        <w:rPr>
          <w:szCs w:val="24"/>
        </w:rPr>
        <w:t xml:space="preserve"> they were sold </w:t>
      </w:r>
      <w:r w:rsidR="00DF6178">
        <w:rPr>
          <w:szCs w:val="24"/>
        </w:rPr>
        <w:t>in the pre legislative days of the 80s and early 90s</w:t>
      </w:r>
      <w:r w:rsidRPr="008B5AE3">
        <w:rPr>
          <w:szCs w:val="24"/>
        </w:rPr>
        <w:t xml:space="preserve">, they have gone on to </w:t>
      </w:r>
      <w:r w:rsidR="00D541F3">
        <w:rPr>
          <w:szCs w:val="24"/>
        </w:rPr>
        <w:t>be happy owners</w:t>
      </w:r>
      <w:r w:rsidR="006A58A2">
        <w:rPr>
          <w:szCs w:val="24"/>
        </w:rPr>
        <w:t xml:space="preserve">. </w:t>
      </w:r>
    </w:p>
    <w:p w14:paraId="7EB378E1" w14:textId="77777777" w:rsidR="006A58A2" w:rsidRDefault="006A58A2" w:rsidP="00F3245F">
      <w:pPr>
        <w:pStyle w:val="ListNumber1"/>
        <w:numPr>
          <w:ilvl w:val="0"/>
          <w:numId w:val="0"/>
        </w:numPr>
        <w:spacing w:after="0" w:line="276" w:lineRule="auto"/>
        <w:rPr>
          <w:szCs w:val="24"/>
        </w:rPr>
      </w:pPr>
    </w:p>
    <w:p w14:paraId="46314680" w14:textId="77777777" w:rsidR="005E5696" w:rsidRPr="008B5AE3" w:rsidRDefault="005E5696" w:rsidP="00F3245F">
      <w:pPr>
        <w:pStyle w:val="ListNumber1"/>
        <w:numPr>
          <w:ilvl w:val="0"/>
          <w:numId w:val="0"/>
        </w:numPr>
        <w:spacing w:after="0" w:line="276" w:lineRule="auto"/>
        <w:rPr>
          <w:szCs w:val="24"/>
        </w:rPr>
      </w:pPr>
    </w:p>
    <w:p w14:paraId="6B6A7297" w14:textId="77777777" w:rsidR="0004664B" w:rsidRDefault="0004664B">
      <w:pPr>
        <w:rPr>
          <w:lang w:eastAsia="en-US"/>
        </w:rPr>
      </w:pPr>
      <w:r>
        <w:br w:type="page"/>
      </w:r>
    </w:p>
    <w:p w14:paraId="6DBAFFBE" w14:textId="77777777" w:rsidR="00B268AE" w:rsidRPr="008B5AE3" w:rsidRDefault="00B268AE" w:rsidP="00F3245F">
      <w:pPr>
        <w:pStyle w:val="ListNumber1"/>
        <w:numPr>
          <w:ilvl w:val="0"/>
          <w:numId w:val="0"/>
        </w:numPr>
        <w:spacing w:after="0" w:line="276" w:lineRule="auto"/>
        <w:rPr>
          <w:szCs w:val="24"/>
        </w:rPr>
      </w:pPr>
    </w:p>
    <w:p w14:paraId="39F203A6" w14:textId="77777777" w:rsidR="00B268AE" w:rsidRPr="008B5AE3" w:rsidRDefault="0004664B" w:rsidP="00F3245F">
      <w:pPr>
        <w:pStyle w:val="ListNumber1"/>
        <w:numPr>
          <w:ilvl w:val="0"/>
          <w:numId w:val="0"/>
        </w:numPr>
        <w:spacing w:after="0" w:line="276" w:lineRule="auto"/>
        <w:rPr>
          <w:b/>
          <w:szCs w:val="24"/>
        </w:rPr>
      </w:pPr>
      <w:r w:rsidRPr="008B5AE3">
        <w:rPr>
          <w:b/>
          <w:szCs w:val="24"/>
        </w:rPr>
        <w:t>RESPONSE TO QUESTIONS</w:t>
      </w:r>
    </w:p>
    <w:p w14:paraId="1482D93D" w14:textId="77777777" w:rsidR="00B268AE" w:rsidRPr="008B5AE3" w:rsidRDefault="00B268AE" w:rsidP="00F3245F">
      <w:pPr>
        <w:pStyle w:val="ListNumber1"/>
        <w:numPr>
          <w:ilvl w:val="0"/>
          <w:numId w:val="0"/>
        </w:numPr>
        <w:spacing w:after="0" w:line="276" w:lineRule="auto"/>
        <w:rPr>
          <w:szCs w:val="24"/>
        </w:rPr>
      </w:pPr>
    </w:p>
    <w:p w14:paraId="7AD4BC25" w14:textId="4165EF20" w:rsidR="00382229" w:rsidRDefault="00382229" w:rsidP="00F3245F">
      <w:pPr>
        <w:widowControl w:val="0"/>
        <w:autoSpaceDE w:val="0"/>
        <w:autoSpaceDN w:val="0"/>
        <w:adjustRightInd w:val="0"/>
        <w:spacing w:line="276" w:lineRule="auto"/>
        <w:jc w:val="both"/>
        <w:rPr>
          <w:rFonts w:eastAsia="Cambria"/>
          <w:color w:val="262626"/>
          <w:lang w:val="en-US"/>
        </w:rPr>
      </w:pPr>
      <w:r w:rsidRPr="008B5AE3">
        <w:rPr>
          <w:rFonts w:eastAsia="Cambria"/>
          <w:color w:val="262626"/>
          <w:lang w:val="en-US"/>
        </w:rPr>
        <w:t>The Timeshare Directive (2008/122/EC) was implemented i</w:t>
      </w:r>
      <w:r w:rsidR="006A6237">
        <w:rPr>
          <w:rFonts w:eastAsia="Cambria"/>
          <w:color w:val="262626"/>
          <w:lang w:val="en-US"/>
        </w:rPr>
        <w:t xml:space="preserve">nto national law </w:t>
      </w:r>
      <w:r w:rsidR="00036AFF">
        <w:rPr>
          <w:rFonts w:eastAsia="Cambria"/>
          <w:color w:val="262626"/>
          <w:lang w:val="en-US"/>
        </w:rPr>
        <w:t>across the</w:t>
      </w:r>
      <w:r w:rsidR="006D05C3">
        <w:rPr>
          <w:rFonts w:eastAsia="Cambria"/>
          <w:color w:val="262626"/>
          <w:lang w:val="en-US"/>
        </w:rPr>
        <w:t xml:space="preserve"> EU</w:t>
      </w:r>
      <w:r w:rsidR="006A6237">
        <w:rPr>
          <w:rFonts w:eastAsia="Cambria"/>
          <w:color w:val="262626"/>
          <w:lang w:val="en-US"/>
        </w:rPr>
        <w:t xml:space="preserve"> in</w:t>
      </w:r>
      <w:r w:rsidRPr="008B5AE3">
        <w:rPr>
          <w:rFonts w:eastAsia="Cambria"/>
          <w:color w:val="262626"/>
          <w:lang w:val="en-US"/>
        </w:rPr>
        <w:t xml:space="preserve"> 2011, although some Member States, notably Spain, delayed implementation until 2012. Given this background, businesses have had just one to two years to trade under the new </w:t>
      </w:r>
      <w:r w:rsidR="0045389D">
        <w:rPr>
          <w:rFonts w:eastAsia="Cambria"/>
          <w:color w:val="262626"/>
          <w:lang w:val="en-US"/>
        </w:rPr>
        <w:t>legislation</w:t>
      </w:r>
      <w:r w:rsidR="0045389D" w:rsidRPr="008B5AE3">
        <w:rPr>
          <w:rFonts w:eastAsia="Cambria"/>
          <w:color w:val="262626"/>
          <w:lang w:val="en-US"/>
        </w:rPr>
        <w:t xml:space="preserve"> </w:t>
      </w:r>
      <w:r w:rsidR="00B652DF" w:rsidRPr="008B5AE3">
        <w:rPr>
          <w:rFonts w:eastAsia="Cambria"/>
          <w:color w:val="262626"/>
          <w:lang w:val="en-US"/>
        </w:rPr>
        <w:t>and our feedback may not be as comprehensive</w:t>
      </w:r>
      <w:r w:rsidR="006A6237">
        <w:rPr>
          <w:rFonts w:eastAsia="Cambria"/>
          <w:color w:val="262626"/>
          <w:lang w:val="en-US"/>
        </w:rPr>
        <w:t xml:space="preserve"> as we would have wished</w:t>
      </w:r>
      <w:r w:rsidR="006D05C3">
        <w:rPr>
          <w:rFonts w:eastAsia="Cambria"/>
          <w:color w:val="262626"/>
          <w:lang w:val="en-US"/>
        </w:rPr>
        <w:t>,</w:t>
      </w:r>
      <w:r w:rsidR="006A6237">
        <w:rPr>
          <w:rFonts w:eastAsia="Cambria"/>
          <w:color w:val="262626"/>
          <w:lang w:val="en-US"/>
        </w:rPr>
        <w:t xml:space="preserve"> </w:t>
      </w:r>
      <w:r w:rsidR="00682692">
        <w:rPr>
          <w:rFonts w:eastAsia="Cambria"/>
          <w:color w:val="262626"/>
          <w:lang w:val="en-US"/>
        </w:rPr>
        <w:t>due to the relatively short period</w:t>
      </w:r>
      <w:r w:rsidR="00B652DF" w:rsidRPr="008B5AE3">
        <w:rPr>
          <w:rFonts w:eastAsia="Cambria"/>
          <w:color w:val="262626"/>
          <w:lang w:val="en-US"/>
        </w:rPr>
        <w:t xml:space="preserve"> of time between implementation and </w:t>
      </w:r>
      <w:r w:rsidR="006D05C3">
        <w:rPr>
          <w:rFonts w:eastAsia="Cambria"/>
          <w:color w:val="262626"/>
          <w:lang w:val="en-US"/>
        </w:rPr>
        <w:t>the</w:t>
      </w:r>
      <w:r w:rsidR="00B652DF" w:rsidRPr="008B5AE3">
        <w:rPr>
          <w:rFonts w:eastAsia="Cambria"/>
          <w:color w:val="262626"/>
          <w:lang w:val="en-US"/>
        </w:rPr>
        <w:t xml:space="preserve"> evaluation </w:t>
      </w:r>
      <w:r w:rsidR="00D541F3">
        <w:rPr>
          <w:rFonts w:eastAsia="Cambria"/>
          <w:color w:val="262626"/>
          <w:lang w:val="en-US"/>
        </w:rPr>
        <w:t>of its effectiveness</w:t>
      </w:r>
      <w:r w:rsidR="00B652DF" w:rsidRPr="008B5AE3">
        <w:rPr>
          <w:rFonts w:eastAsia="Cambria"/>
          <w:color w:val="262626"/>
          <w:lang w:val="en-US"/>
        </w:rPr>
        <w:t xml:space="preserve">.  </w:t>
      </w:r>
    </w:p>
    <w:p w14:paraId="4E42C01E" w14:textId="77777777" w:rsidR="000439E3" w:rsidRDefault="000439E3" w:rsidP="00F3245F">
      <w:pPr>
        <w:widowControl w:val="0"/>
        <w:autoSpaceDE w:val="0"/>
        <w:autoSpaceDN w:val="0"/>
        <w:adjustRightInd w:val="0"/>
        <w:spacing w:line="276" w:lineRule="auto"/>
        <w:jc w:val="both"/>
        <w:rPr>
          <w:rFonts w:eastAsia="Cambria"/>
          <w:color w:val="262626"/>
          <w:lang w:val="en-US"/>
        </w:rPr>
      </w:pPr>
    </w:p>
    <w:p w14:paraId="71D10F4B" w14:textId="28BD939D" w:rsidR="00B268AE" w:rsidRPr="008B5AE3" w:rsidRDefault="00682692" w:rsidP="00F3245F">
      <w:pPr>
        <w:pStyle w:val="ListNumber1"/>
        <w:numPr>
          <w:ilvl w:val="0"/>
          <w:numId w:val="0"/>
        </w:numPr>
        <w:spacing w:after="0" w:line="276" w:lineRule="auto"/>
        <w:rPr>
          <w:szCs w:val="24"/>
        </w:rPr>
      </w:pPr>
      <w:r>
        <w:rPr>
          <w:szCs w:val="24"/>
        </w:rPr>
        <w:t>We should highlight that</w:t>
      </w:r>
      <w:r w:rsidR="00B268AE" w:rsidRPr="008B5AE3">
        <w:rPr>
          <w:szCs w:val="24"/>
        </w:rPr>
        <w:t xml:space="preserve"> </w:t>
      </w:r>
      <w:r>
        <w:rPr>
          <w:szCs w:val="24"/>
        </w:rPr>
        <w:t xml:space="preserve">the RDO </w:t>
      </w:r>
      <w:r w:rsidR="00B268AE" w:rsidRPr="008B5AE3">
        <w:rPr>
          <w:szCs w:val="24"/>
        </w:rPr>
        <w:t xml:space="preserve">response is written on behalf of </w:t>
      </w:r>
      <w:r w:rsidR="0045389D">
        <w:rPr>
          <w:szCs w:val="24"/>
        </w:rPr>
        <w:t xml:space="preserve">traders of </w:t>
      </w:r>
      <w:r w:rsidR="00DD79B0">
        <w:rPr>
          <w:szCs w:val="24"/>
        </w:rPr>
        <w:t xml:space="preserve">timeshare, timeshare exchange and </w:t>
      </w:r>
      <w:r w:rsidR="009B62A2">
        <w:rPr>
          <w:szCs w:val="24"/>
        </w:rPr>
        <w:t xml:space="preserve">timeshare </w:t>
      </w:r>
      <w:r w:rsidR="00DD79B0">
        <w:rPr>
          <w:szCs w:val="24"/>
        </w:rPr>
        <w:t xml:space="preserve">resale. </w:t>
      </w:r>
    </w:p>
    <w:p w14:paraId="7C44ACA0" w14:textId="77777777" w:rsidR="00B268AE" w:rsidRPr="008B5AE3" w:rsidRDefault="00B268AE" w:rsidP="00F3245F">
      <w:pPr>
        <w:pStyle w:val="ListNumber1"/>
        <w:numPr>
          <w:ilvl w:val="0"/>
          <w:numId w:val="0"/>
        </w:numPr>
        <w:spacing w:after="0" w:line="276" w:lineRule="auto"/>
        <w:rPr>
          <w:szCs w:val="24"/>
        </w:rPr>
      </w:pPr>
    </w:p>
    <w:p w14:paraId="719F640B" w14:textId="77777777" w:rsidR="0034197B" w:rsidRPr="0034197B" w:rsidRDefault="0034197B" w:rsidP="0034197B">
      <w:pPr>
        <w:pStyle w:val="ListNumber1"/>
        <w:numPr>
          <w:ilvl w:val="0"/>
          <w:numId w:val="3"/>
        </w:numPr>
        <w:spacing w:after="0" w:line="276" w:lineRule="auto"/>
        <w:ind w:left="0"/>
        <w:rPr>
          <w:b/>
          <w:szCs w:val="24"/>
        </w:rPr>
      </w:pPr>
      <w:r w:rsidRPr="0034197B">
        <w:rPr>
          <w:b/>
          <w:szCs w:val="24"/>
        </w:rPr>
        <w:t>To what extent has the harmonisation of cooling off periods</w:t>
      </w:r>
      <w:r w:rsidR="00457C82">
        <w:rPr>
          <w:b/>
          <w:szCs w:val="24"/>
        </w:rPr>
        <w:t xml:space="preserve"> (rights to withdraw)</w:t>
      </w:r>
      <w:r w:rsidRPr="0034197B">
        <w:rPr>
          <w:b/>
          <w:szCs w:val="24"/>
        </w:rPr>
        <w:t xml:space="preserve"> information requirements facilitated cross border trade of timeshare?</w:t>
      </w:r>
    </w:p>
    <w:p w14:paraId="0ACDE5D2" w14:textId="77777777" w:rsidR="0034197B" w:rsidRDefault="0034197B" w:rsidP="00F3245F">
      <w:pPr>
        <w:pStyle w:val="ListNumber1"/>
        <w:numPr>
          <w:ilvl w:val="0"/>
          <w:numId w:val="0"/>
        </w:numPr>
        <w:spacing w:after="0" w:line="276" w:lineRule="auto"/>
        <w:rPr>
          <w:szCs w:val="24"/>
        </w:rPr>
      </w:pPr>
    </w:p>
    <w:p w14:paraId="17F66B74" w14:textId="77777777" w:rsidR="001737E8" w:rsidRPr="008B5AE3" w:rsidRDefault="0034197B" w:rsidP="00F3245F">
      <w:pPr>
        <w:pStyle w:val="ListNumber1"/>
        <w:numPr>
          <w:ilvl w:val="0"/>
          <w:numId w:val="0"/>
        </w:numPr>
        <w:spacing w:after="0" w:line="276" w:lineRule="auto"/>
        <w:rPr>
          <w:szCs w:val="24"/>
        </w:rPr>
      </w:pPr>
      <w:r>
        <w:rPr>
          <w:szCs w:val="24"/>
        </w:rPr>
        <w:t xml:space="preserve">The </w:t>
      </w:r>
      <w:r w:rsidR="00E45626">
        <w:rPr>
          <w:szCs w:val="24"/>
        </w:rPr>
        <w:t xml:space="preserve">first </w:t>
      </w:r>
      <w:r>
        <w:rPr>
          <w:szCs w:val="24"/>
        </w:rPr>
        <w:t>Directive</w:t>
      </w:r>
      <w:r w:rsidR="00F77284">
        <w:rPr>
          <w:szCs w:val="24"/>
        </w:rPr>
        <w:t>, which was replaced by the 2008 Directive,</w:t>
      </w:r>
      <w:r>
        <w:rPr>
          <w:szCs w:val="24"/>
        </w:rPr>
        <w:t xml:space="preserve"> </w:t>
      </w:r>
      <w:r w:rsidRPr="008B5AE3">
        <w:rPr>
          <w:szCs w:val="24"/>
        </w:rPr>
        <w:t>went a long way to create a regulatory framework</w:t>
      </w:r>
      <w:r w:rsidR="00F77284">
        <w:rPr>
          <w:szCs w:val="24"/>
        </w:rPr>
        <w:t xml:space="preserve"> around Europe</w:t>
      </w:r>
      <w:r w:rsidRPr="008B5AE3">
        <w:rPr>
          <w:szCs w:val="24"/>
        </w:rPr>
        <w:t xml:space="preserve"> that brought a level of stability to the timeshare market. </w:t>
      </w:r>
      <w:r>
        <w:rPr>
          <w:szCs w:val="24"/>
        </w:rPr>
        <w:t xml:space="preserve"> </w:t>
      </w:r>
      <w:r w:rsidR="00F77284">
        <w:rPr>
          <w:szCs w:val="24"/>
        </w:rPr>
        <w:t>It</w:t>
      </w:r>
      <w:r w:rsidR="000439E3">
        <w:rPr>
          <w:szCs w:val="24"/>
        </w:rPr>
        <w:t xml:space="preserve"> focused primarily </w:t>
      </w:r>
      <w:r w:rsidR="000B059C" w:rsidRPr="008B5AE3">
        <w:rPr>
          <w:szCs w:val="24"/>
        </w:rPr>
        <w:t xml:space="preserve">on the commercial practices </w:t>
      </w:r>
      <w:r w:rsidR="00D867B0">
        <w:rPr>
          <w:szCs w:val="24"/>
        </w:rPr>
        <w:t>of</w:t>
      </w:r>
      <w:r w:rsidR="000B059C" w:rsidRPr="008B5AE3">
        <w:rPr>
          <w:szCs w:val="24"/>
        </w:rPr>
        <w:t xml:space="preserve"> timeshare companies </w:t>
      </w:r>
      <w:r w:rsidR="000439E3">
        <w:rPr>
          <w:szCs w:val="24"/>
        </w:rPr>
        <w:t>and a</w:t>
      </w:r>
      <w:r w:rsidR="000B059C" w:rsidRPr="008B5AE3">
        <w:rPr>
          <w:szCs w:val="24"/>
        </w:rPr>
        <w:t>s such, a cooling off period was introduced, as well as disclosure requirements and a ban on advance payments.</w:t>
      </w:r>
    </w:p>
    <w:p w14:paraId="63850386" w14:textId="77777777" w:rsidR="001B6490" w:rsidRPr="008B5AE3" w:rsidRDefault="001B6490" w:rsidP="00F3245F">
      <w:pPr>
        <w:pStyle w:val="ListNumber1"/>
        <w:numPr>
          <w:ilvl w:val="0"/>
          <w:numId w:val="0"/>
        </w:numPr>
        <w:spacing w:after="0" w:line="276" w:lineRule="auto"/>
        <w:rPr>
          <w:szCs w:val="24"/>
        </w:rPr>
      </w:pPr>
    </w:p>
    <w:p w14:paraId="00E52957" w14:textId="77777777" w:rsidR="001737E8" w:rsidRPr="008B5AE3" w:rsidRDefault="001737E8" w:rsidP="00F3245F">
      <w:pPr>
        <w:pStyle w:val="ListNumber1"/>
        <w:numPr>
          <w:ilvl w:val="0"/>
          <w:numId w:val="0"/>
        </w:numPr>
        <w:spacing w:after="0" w:line="276" w:lineRule="auto"/>
        <w:rPr>
          <w:szCs w:val="24"/>
        </w:rPr>
      </w:pPr>
      <w:r w:rsidRPr="008B5AE3">
        <w:rPr>
          <w:szCs w:val="24"/>
        </w:rPr>
        <w:t>The diverging co</w:t>
      </w:r>
      <w:r w:rsidR="000439E3">
        <w:rPr>
          <w:szCs w:val="24"/>
        </w:rPr>
        <w:t xml:space="preserve">oling off periods under the </w:t>
      </w:r>
      <w:r w:rsidR="00E45626">
        <w:rPr>
          <w:szCs w:val="24"/>
        </w:rPr>
        <w:t>first</w:t>
      </w:r>
      <w:r w:rsidRPr="008B5AE3">
        <w:rPr>
          <w:szCs w:val="24"/>
        </w:rPr>
        <w:t xml:space="preserve"> Directive created a fragmentation in the market and RDO supported the introduction of a uniform cooling off period for timeshare. It has made it easier for business to apply, better protects consumers and is better understood and operated by all concerned.</w:t>
      </w:r>
    </w:p>
    <w:p w14:paraId="726F932B" w14:textId="77777777" w:rsidR="001B6490" w:rsidRPr="008B5AE3" w:rsidRDefault="001B6490" w:rsidP="00F3245F">
      <w:pPr>
        <w:pStyle w:val="ListNumber1"/>
        <w:numPr>
          <w:ilvl w:val="0"/>
          <w:numId w:val="0"/>
        </w:numPr>
        <w:spacing w:after="0" w:line="276" w:lineRule="auto"/>
        <w:rPr>
          <w:szCs w:val="24"/>
        </w:rPr>
      </w:pPr>
    </w:p>
    <w:p w14:paraId="38130BBC" w14:textId="77777777" w:rsidR="00834ECD" w:rsidRPr="008B5AE3" w:rsidRDefault="00834ECD" w:rsidP="00F3245F">
      <w:pPr>
        <w:pStyle w:val="ListNumber1"/>
        <w:numPr>
          <w:ilvl w:val="0"/>
          <w:numId w:val="0"/>
        </w:numPr>
        <w:spacing w:after="0" w:line="276" w:lineRule="auto"/>
        <w:rPr>
          <w:szCs w:val="24"/>
        </w:rPr>
      </w:pPr>
    </w:p>
    <w:p w14:paraId="4DB6019D" w14:textId="77777777" w:rsidR="00834ECD" w:rsidRPr="00834ECD" w:rsidRDefault="00834ECD" w:rsidP="00834ECD">
      <w:pPr>
        <w:pStyle w:val="ListNumber1"/>
        <w:numPr>
          <w:ilvl w:val="0"/>
          <w:numId w:val="3"/>
        </w:numPr>
        <w:spacing w:after="0" w:line="276" w:lineRule="auto"/>
        <w:ind w:left="0"/>
        <w:rPr>
          <w:b/>
          <w:szCs w:val="24"/>
        </w:rPr>
      </w:pPr>
      <w:r w:rsidRPr="00834ECD">
        <w:rPr>
          <w:b/>
          <w:szCs w:val="24"/>
        </w:rPr>
        <w:t>To what extent has the harmonisation of rules on advance payments facilitated cross border trade of timeshare</w:t>
      </w:r>
      <w:r w:rsidR="00457C82">
        <w:rPr>
          <w:b/>
          <w:szCs w:val="24"/>
        </w:rPr>
        <w:t>s</w:t>
      </w:r>
      <w:r w:rsidRPr="00834ECD">
        <w:rPr>
          <w:b/>
          <w:szCs w:val="24"/>
        </w:rPr>
        <w:t>?</w:t>
      </w:r>
    </w:p>
    <w:p w14:paraId="5A68C777" w14:textId="77777777" w:rsidR="001B6490" w:rsidRPr="008B5AE3" w:rsidRDefault="001B6490" w:rsidP="00F3245F">
      <w:pPr>
        <w:pStyle w:val="ListNumber1"/>
        <w:numPr>
          <w:ilvl w:val="0"/>
          <w:numId w:val="0"/>
        </w:numPr>
        <w:spacing w:after="0" w:line="276" w:lineRule="auto"/>
        <w:rPr>
          <w:szCs w:val="24"/>
        </w:rPr>
      </w:pPr>
    </w:p>
    <w:p w14:paraId="00B8FB7F" w14:textId="77777777" w:rsidR="00834ECD" w:rsidRDefault="009F6606" w:rsidP="0034297F">
      <w:pPr>
        <w:widowControl w:val="0"/>
        <w:autoSpaceDE w:val="0"/>
        <w:autoSpaceDN w:val="0"/>
        <w:adjustRightInd w:val="0"/>
        <w:jc w:val="both"/>
      </w:pPr>
      <w:r w:rsidRPr="008B5AE3">
        <w:t xml:space="preserve">Under </w:t>
      </w:r>
      <w:r w:rsidR="00457C82">
        <w:t xml:space="preserve">the </w:t>
      </w:r>
      <w:r w:rsidR="00E45626">
        <w:t>first</w:t>
      </w:r>
      <w:r w:rsidR="002A1D0F">
        <w:t xml:space="preserve"> </w:t>
      </w:r>
      <w:r w:rsidRPr="008B5AE3">
        <w:t xml:space="preserve">Directive, </w:t>
      </w:r>
      <w:r w:rsidR="0009562A">
        <w:t>some</w:t>
      </w:r>
      <w:r w:rsidRPr="008B5AE3">
        <w:t xml:space="preserve"> Member States clearly understood the positive contribution timeshare was generating to their tourism economy and allowed for third-party deposits.</w:t>
      </w:r>
      <w:r w:rsidR="0034297F">
        <w:t xml:space="preserve"> This included Spain, Europe’s most popular country for timeshare a</w:t>
      </w:r>
      <w:r w:rsidR="00FC57BB">
        <w:t>nd where tourism itself accounted</w:t>
      </w:r>
      <w:r w:rsidR="0034297F">
        <w:t xml:space="preserve"> for over 10% of its total economic output in 2012. </w:t>
      </w:r>
    </w:p>
    <w:p w14:paraId="5394F3C1" w14:textId="77777777" w:rsidR="00E047BB" w:rsidRDefault="00E047BB" w:rsidP="00834ECD">
      <w:pPr>
        <w:pStyle w:val="ListNumber1"/>
        <w:numPr>
          <w:ilvl w:val="0"/>
          <w:numId w:val="0"/>
        </w:numPr>
        <w:spacing w:after="0" w:line="276" w:lineRule="auto"/>
        <w:rPr>
          <w:szCs w:val="24"/>
        </w:rPr>
      </w:pPr>
    </w:p>
    <w:p w14:paraId="14580AEF" w14:textId="186EBAB1" w:rsidR="00D867B0" w:rsidRDefault="00FC57BB" w:rsidP="00E047BB">
      <w:pPr>
        <w:pStyle w:val="ListNumber1"/>
        <w:numPr>
          <w:ilvl w:val="0"/>
          <w:numId w:val="0"/>
        </w:numPr>
        <w:spacing w:after="0" w:line="276" w:lineRule="auto"/>
        <w:rPr>
          <w:szCs w:val="24"/>
        </w:rPr>
      </w:pPr>
      <w:r>
        <w:rPr>
          <w:szCs w:val="24"/>
        </w:rPr>
        <w:t>Under the new Directive, t</w:t>
      </w:r>
      <w:r w:rsidR="009F6606" w:rsidRPr="008B5AE3">
        <w:rPr>
          <w:szCs w:val="24"/>
        </w:rPr>
        <w:t xml:space="preserve">imeshare is, today, one of the few sectors that </w:t>
      </w:r>
      <w:proofErr w:type="gramStart"/>
      <w:r w:rsidR="009F6606" w:rsidRPr="008B5AE3">
        <w:rPr>
          <w:szCs w:val="24"/>
        </w:rPr>
        <w:t>has</w:t>
      </w:r>
      <w:proofErr w:type="gramEnd"/>
      <w:r w:rsidR="009F6606" w:rsidRPr="008B5AE3">
        <w:rPr>
          <w:szCs w:val="24"/>
        </w:rPr>
        <w:t xml:space="preserve"> a full ban on deposits </w:t>
      </w:r>
      <w:r w:rsidR="0045389D">
        <w:rPr>
          <w:szCs w:val="24"/>
        </w:rPr>
        <w:t xml:space="preserve">during </w:t>
      </w:r>
      <w:r w:rsidR="00975CAE">
        <w:rPr>
          <w:szCs w:val="24"/>
        </w:rPr>
        <w:t>the</w:t>
      </w:r>
      <w:r w:rsidR="009F6606" w:rsidRPr="008B5AE3">
        <w:rPr>
          <w:szCs w:val="24"/>
        </w:rPr>
        <w:t xml:space="preserve"> cooling off period. In many other jurisdictions around the world, </w:t>
      </w:r>
      <w:r w:rsidR="001B6490" w:rsidRPr="008B5AE3">
        <w:rPr>
          <w:szCs w:val="24"/>
        </w:rPr>
        <w:t xml:space="preserve">including the US, </w:t>
      </w:r>
      <w:r w:rsidR="009F6606" w:rsidRPr="008B5AE3">
        <w:rPr>
          <w:szCs w:val="24"/>
        </w:rPr>
        <w:t xml:space="preserve">timeshare companies </w:t>
      </w:r>
      <w:r>
        <w:rPr>
          <w:szCs w:val="24"/>
        </w:rPr>
        <w:t>are permitted to</w:t>
      </w:r>
      <w:r w:rsidR="009F6606" w:rsidRPr="008B5AE3">
        <w:rPr>
          <w:szCs w:val="24"/>
        </w:rPr>
        <w:t xml:space="preserve"> take a deposit through a </w:t>
      </w:r>
      <w:r>
        <w:rPr>
          <w:szCs w:val="24"/>
        </w:rPr>
        <w:t>third-party and</w:t>
      </w:r>
      <w:r w:rsidR="00E047BB">
        <w:rPr>
          <w:szCs w:val="24"/>
        </w:rPr>
        <w:t xml:space="preserve"> </w:t>
      </w:r>
      <w:r w:rsidR="00834ECD">
        <w:rPr>
          <w:szCs w:val="24"/>
        </w:rPr>
        <w:t>large number</w:t>
      </w:r>
      <w:r w:rsidR="00E047BB">
        <w:rPr>
          <w:szCs w:val="24"/>
        </w:rPr>
        <w:t>s</w:t>
      </w:r>
      <w:r w:rsidR="00834ECD">
        <w:rPr>
          <w:szCs w:val="24"/>
        </w:rPr>
        <w:t xml:space="preserve"> of </w:t>
      </w:r>
      <w:r w:rsidR="009F6606" w:rsidRPr="008B5AE3">
        <w:rPr>
          <w:szCs w:val="24"/>
        </w:rPr>
        <w:t>international hospitality companies</w:t>
      </w:r>
      <w:r w:rsidR="004E062D">
        <w:rPr>
          <w:szCs w:val="24"/>
        </w:rPr>
        <w:t xml:space="preserve"> operate</w:t>
      </w:r>
      <w:r w:rsidR="00E047BB">
        <w:rPr>
          <w:szCs w:val="24"/>
        </w:rPr>
        <w:t xml:space="preserve"> highly successfully in those markets</w:t>
      </w:r>
      <w:r w:rsidR="009F6606" w:rsidRPr="008B5AE3">
        <w:rPr>
          <w:szCs w:val="24"/>
        </w:rPr>
        <w:t xml:space="preserve">. </w:t>
      </w:r>
    </w:p>
    <w:p w14:paraId="10A82D46" w14:textId="77777777" w:rsidR="00D867B0" w:rsidRDefault="00D867B0" w:rsidP="00F3245F">
      <w:pPr>
        <w:pStyle w:val="ListNumber1"/>
        <w:numPr>
          <w:ilvl w:val="0"/>
          <w:numId w:val="0"/>
        </w:numPr>
        <w:spacing w:after="0" w:line="276" w:lineRule="auto"/>
        <w:rPr>
          <w:szCs w:val="24"/>
        </w:rPr>
      </w:pPr>
    </w:p>
    <w:p w14:paraId="1EDD7D9F" w14:textId="77777777" w:rsidR="009F6606" w:rsidRPr="008B5AE3" w:rsidRDefault="009F6606" w:rsidP="00F3245F">
      <w:pPr>
        <w:pStyle w:val="ListNumber1"/>
        <w:numPr>
          <w:ilvl w:val="0"/>
          <w:numId w:val="0"/>
        </w:numPr>
        <w:spacing w:after="0" w:line="276" w:lineRule="auto"/>
        <w:rPr>
          <w:szCs w:val="24"/>
        </w:rPr>
      </w:pPr>
      <w:r w:rsidRPr="008B5AE3">
        <w:rPr>
          <w:szCs w:val="24"/>
        </w:rPr>
        <w:t xml:space="preserve">Most purchases of a consumer durable representing a significant financial outlay are accompanied by the requirement to make a deposit. This could be for package travel, </w:t>
      </w:r>
      <w:r w:rsidR="00E047BB">
        <w:rPr>
          <w:szCs w:val="24"/>
        </w:rPr>
        <w:t xml:space="preserve">a </w:t>
      </w:r>
      <w:r w:rsidR="00301689">
        <w:rPr>
          <w:szCs w:val="24"/>
        </w:rPr>
        <w:lastRenderedPageBreak/>
        <w:t>car purchase etc</w:t>
      </w:r>
      <w:r w:rsidR="005A2521">
        <w:rPr>
          <w:szCs w:val="24"/>
        </w:rPr>
        <w:t xml:space="preserve"> – all require a down payment and the timeshare industry should be no different.</w:t>
      </w:r>
    </w:p>
    <w:p w14:paraId="7192CBE0" w14:textId="77777777" w:rsidR="001B6490" w:rsidRPr="008B5AE3" w:rsidRDefault="001B6490" w:rsidP="00F3245F">
      <w:pPr>
        <w:pStyle w:val="ListNumber1"/>
        <w:numPr>
          <w:ilvl w:val="0"/>
          <w:numId w:val="0"/>
        </w:numPr>
        <w:spacing w:after="0" w:line="276" w:lineRule="auto"/>
        <w:rPr>
          <w:szCs w:val="24"/>
        </w:rPr>
      </w:pPr>
    </w:p>
    <w:p w14:paraId="27A44497" w14:textId="7985AD9D" w:rsidR="009F6606" w:rsidRPr="008B5AE3" w:rsidRDefault="00834ECD" w:rsidP="00F3245F">
      <w:pPr>
        <w:pStyle w:val="ListNumber1"/>
        <w:numPr>
          <w:ilvl w:val="0"/>
          <w:numId w:val="0"/>
        </w:numPr>
        <w:spacing w:after="0" w:line="276" w:lineRule="auto"/>
        <w:rPr>
          <w:szCs w:val="24"/>
        </w:rPr>
      </w:pPr>
      <w:r w:rsidRPr="008B5AE3">
        <w:rPr>
          <w:szCs w:val="24"/>
        </w:rPr>
        <w:t xml:space="preserve">RDO has always held that the ban on </w:t>
      </w:r>
      <w:r w:rsidR="005A2521">
        <w:rPr>
          <w:szCs w:val="24"/>
        </w:rPr>
        <w:t>advance payments</w:t>
      </w:r>
      <w:r w:rsidRPr="008B5AE3">
        <w:rPr>
          <w:szCs w:val="24"/>
        </w:rPr>
        <w:t xml:space="preserve"> is disproportionate and unfairly prejudicial to legitimate timeshare businesses</w:t>
      </w:r>
      <w:r w:rsidR="00975CAE">
        <w:rPr>
          <w:szCs w:val="24"/>
        </w:rPr>
        <w:t xml:space="preserve">. Further, it could be a deterrent to companies </w:t>
      </w:r>
      <w:r w:rsidR="00975CAE">
        <w:rPr>
          <w:szCs w:val="24"/>
          <w:lang w:val="en-US"/>
        </w:rPr>
        <w:t xml:space="preserve">that </w:t>
      </w:r>
      <w:r w:rsidR="00975CAE" w:rsidRPr="00DF6178">
        <w:rPr>
          <w:szCs w:val="24"/>
          <w:lang w:val="en-US"/>
        </w:rPr>
        <w:t>operate in</w:t>
      </w:r>
      <w:r w:rsidR="00975CAE">
        <w:rPr>
          <w:szCs w:val="24"/>
          <w:lang w:val="en-US"/>
        </w:rPr>
        <w:t xml:space="preserve"> countries such as</w:t>
      </w:r>
      <w:r w:rsidR="00975CAE" w:rsidRPr="00DF6178">
        <w:rPr>
          <w:szCs w:val="24"/>
          <w:lang w:val="en-US"/>
        </w:rPr>
        <w:t xml:space="preserve"> the US, Mexico and </w:t>
      </w:r>
      <w:r w:rsidR="00975CAE">
        <w:rPr>
          <w:szCs w:val="24"/>
          <w:lang w:val="en-US"/>
        </w:rPr>
        <w:t xml:space="preserve">the </w:t>
      </w:r>
      <w:r w:rsidR="00975CAE" w:rsidRPr="00DF6178">
        <w:rPr>
          <w:szCs w:val="24"/>
          <w:lang w:val="en-US"/>
        </w:rPr>
        <w:t>Car</w:t>
      </w:r>
      <w:r w:rsidR="00975CAE">
        <w:rPr>
          <w:szCs w:val="24"/>
          <w:lang w:val="en-US"/>
        </w:rPr>
        <w:t>ibbean</w:t>
      </w:r>
      <w:r w:rsidR="00975CAE" w:rsidRPr="00DF6178">
        <w:rPr>
          <w:szCs w:val="24"/>
          <w:lang w:val="en-US"/>
        </w:rPr>
        <w:t xml:space="preserve"> where advance payments </w:t>
      </w:r>
      <w:r w:rsidR="00975CAE">
        <w:rPr>
          <w:szCs w:val="24"/>
          <w:lang w:val="en-US"/>
        </w:rPr>
        <w:t>are permitted, from operating in the EU</w:t>
      </w:r>
      <w:r w:rsidRPr="008B5AE3">
        <w:rPr>
          <w:szCs w:val="24"/>
        </w:rPr>
        <w:t>.</w:t>
      </w:r>
      <w:r>
        <w:rPr>
          <w:szCs w:val="24"/>
        </w:rPr>
        <w:t xml:space="preserve"> We</w:t>
      </w:r>
      <w:r w:rsidR="009F6606" w:rsidRPr="008B5AE3">
        <w:rPr>
          <w:szCs w:val="24"/>
        </w:rPr>
        <w:t xml:space="preserve"> would support a full ban on deposits to the trader,</w:t>
      </w:r>
      <w:r w:rsidR="007E4CD2" w:rsidRPr="008B5AE3">
        <w:rPr>
          <w:szCs w:val="24"/>
        </w:rPr>
        <w:t xml:space="preserve"> but allow independent license</w:t>
      </w:r>
      <w:r w:rsidR="00D867B0">
        <w:rPr>
          <w:szCs w:val="24"/>
        </w:rPr>
        <w:t>d</w:t>
      </w:r>
      <w:r w:rsidR="007E4CD2" w:rsidRPr="008B5AE3">
        <w:rPr>
          <w:szCs w:val="24"/>
        </w:rPr>
        <w:t xml:space="preserve"> third partie</w:t>
      </w:r>
      <w:r w:rsidR="00D867B0">
        <w:rPr>
          <w:szCs w:val="24"/>
        </w:rPr>
        <w:t>s</w:t>
      </w:r>
      <w:r w:rsidR="0045389D">
        <w:rPr>
          <w:szCs w:val="24"/>
        </w:rPr>
        <w:t xml:space="preserve">, such as a trustee, </w:t>
      </w:r>
      <w:r w:rsidR="00D867B0">
        <w:rPr>
          <w:szCs w:val="24"/>
        </w:rPr>
        <w:t>to be able to hold a deposit o</w:t>
      </w:r>
      <w:r w:rsidR="007E4CD2" w:rsidRPr="008B5AE3">
        <w:rPr>
          <w:szCs w:val="24"/>
        </w:rPr>
        <w:t>n behalf of the consumer for the duration of the cooling off period.</w:t>
      </w:r>
      <w:r w:rsidR="001B6490" w:rsidRPr="008B5AE3">
        <w:rPr>
          <w:szCs w:val="24"/>
        </w:rPr>
        <w:t xml:space="preserve"> </w:t>
      </w:r>
    </w:p>
    <w:p w14:paraId="63E82434" w14:textId="77777777" w:rsidR="000E40CD" w:rsidRPr="008B5AE3" w:rsidRDefault="000E40CD" w:rsidP="00F3245F">
      <w:pPr>
        <w:pStyle w:val="ListNumber1"/>
        <w:numPr>
          <w:ilvl w:val="0"/>
          <w:numId w:val="0"/>
        </w:numPr>
        <w:spacing w:after="0" w:line="276" w:lineRule="auto"/>
        <w:rPr>
          <w:szCs w:val="24"/>
        </w:rPr>
      </w:pPr>
    </w:p>
    <w:p w14:paraId="5BC1C671" w14:textId="77777777" w:rsidR="00810123" w:rsidRPr="008B5AE3" w:rsidRDefault="00810123" w:rsidP="00F3245F">
      <w:pPr>
        <w:pStyle w:val="ListNumber1"/>
        <w:numPr>
          <w:ilvl w:val="0"/>
          <w:numId w:val="0"/>
        </w:numPr>
        <w:spacing w:after="0" w:line="276" w:lineRule="auto"/>
        <w:rPr>
          <w:szCs w:val="24"/>
        </w:rPr>
      </w:pPr>
    </w:p>
    <w:p w14:paraId="33E6B7F1" w14:textId="77777777" w:rsidR="00810123" w:rsidRPr="00834ECD" w:rsidRDefault="005E5696" w:rsidP="00FC57BB">
      <w:pPr>
        <w:pStyle w:val="ListNumber1"/>
        <w:numPr>
          <w:ilvl w:val="0"/>
          <w:numId w:val="0"/>
        </w:numPr>
        <w:spacing w:after="0" w:line="276" w:lineRule="auto"/>
        <w:ind w:hanging="426"/>
        <w:rPr>
          <w:b/>
          <w:szCs w:val="24"/>
        </w:rPr>
      </w:pPr>
      <w:r w:rsidRPr="00834ECD">
        <w:rPr>
          <w:b/>
          <w:szCs w:val="24"/>
        </w:rPr>
        <w:t xml:space="preserve">3. </w:t>
      </w:r>
      <w:r w:rsidR="00B4517D">
        <w:rPr>
          <w:b/>
          <w:szCs w:val="24"/>
        </w:rPr>
        <w:t xml:space="preserve"> </w:t>
      </w:r>
      <w:r w:rsidR="00FC57BB">
        <w:rPr>
          <w:b/>
          <w:szCs w:val="24"/>
        </w:rPr>
        <w:t xml:space="preserve"> </w:t>
      </w:r>
      <w:r w:rsidR="00B4517D">
        <w:rPr>
          <w:b/>
          <w:szCs w:val="24"/>
        </w:rPr>
        <w:t>What effects have had the D</w:t>
      </w:r>
      <w:r w:rsidR="00834ECD" w:rsidRPr="00834ECD">
        <w:rPr>
          <w:b/>
          <w:szCs w:val="24"/>
        </w:rPr>
        <w:t>irective's provisions on information and advertising requirements on traders' ability to sell timeshare or long-term holiday products?</w:t>
      </w:r>
    </w:p>
    <w:p w14:paraId="352B58B1" w14:textId="77777777" w:rsidR="00834ECD" w:rsidRDefault="00834ECD" w:rsidP="00F3245F">
      <w:pPr>
        <w:pStyle w:val="ListNumber1"/>
        <w:numPr>
          <w:ilvl w:val="0"/>
          <w:numId w:val="0"/>
        </w:numPr>
        <w:spacing w:after="0" w:line="276" w:lineRule="auto"/>
        <w:rPr>
          <w:szCs w:val="24"/>
        </w:rPr>
      </w:pPr>
    </w:p>
    <w:p w14:paraId="5AF6445B" w14:textId="77777777" w:rsidR="00E37A15" w:rsidRDefault="00E37A15" w:rsidP="00F3245F">
      <w:pPr>
        <w:pStyle w:val="ListNumber1"/>
        <w:numPr>
          <w:ilvl w:val="0"/>
          <w:numId w:val="0"/>
        </w:numPr>
        <w:spacing w:after="0" w:line="276" w:lineRule="auto"/>
        <w:rPr>
          <w:szCs w:val="24"/>
        </w:rPr>
      </w:pPr>
      <w:r>
        <w:rPr>
          <w:szCs w:val="24"/>
        </w:rPr>
        <w:t xml:space="preserve">We believe that the </w:t>
      </w:r>
      <w:r w:rsidR="00CD6F3B">
        <w:rPr>
          <w:szCs w:val="24"/>
        </w:rPr>
        <w:t>provisions on information and advertising</w:t>
      </w:r>
      <w:r>
        <w:rPr>
          <w:szCs w:val="24"/>
        </w:rPr>
        <w:t xml:space="preserve"> </w:t>
      </w:r>
      <w:r w:rsidR="00CD6F3B">
        <w:rPr>
          <w:szCs w:val="24"/>
        </w:rPr>
        <w:t xml:space="preserve">requirements </w:t>
      </w:r>
      <w:r w:rsidR="00E047BB">
        <w:rPr>
          <w:szCs w:val="24"/>
        </w:rPr>
        <w:t xml:space="preserve">are </w:t>
      </w:r>
      <w:r>
        <w:rPr>
          <w:szCs w:val="24"/>
        </w:rPr>
        <w:t xml:space="preserve">helpful </w:t>
      </w:r>
      <w:r w:rsidR="00FC57BB">
        <w:rPr>
          <w:szCs w:val="24"/>
        </w:rPr>
        <w:t>to consumers as these enable</w:t>
      </w:r>
      <w:r w:rsidR="00B4517D">
        <w:rPr>
          <w:szCs w:val="24"/>
        </w:rPr>
        <w:t xml:space="preserve"> perspective purchasers to </w:t>
      </w:r>
      <w:r w:rsidR="005A2521">
        <w:rPr>
          <w:szCs w:val="24"/>
        </w:rPr>
        <w:t>obtain</w:t>
      </w:r>
      <w:r w:rsidR="00B4517D">
        <w:rPr>
          <w:szCs w:val="24"/>
        </w:rPr>
        <w:t xml:space="preserve"> the full picture before they proceed.  </w:t>
      </w:r>
      <w:r w:rsidR="004C328C">
        <w:rPr>
          <w:szCs w:val="24"/>
        </w:rPr>
        <w:t>Open</w:t>
      </w:r>
      <w:r w:rsidR="00CD6F3B">
        <w:rPr>
          <w:szCs w:val="24"/>
        </w:rPr>
        <w:t>ness</w:t>
      </w:r>
      <w:r w:rsidR="004C328C">
        <w:rPr>
          <w:szCs w:val="24"/>
        </w:rPr>
        <w:t xml:space="preserve"> and transparency can only</w:t>
      </w:r>
      <w:r w:rsidR="00B4517D">
        <w:rPr>
          <w:szCs w:val="24"/>
        </w:rPr>
        <w:t xml:space="preserve"> improve consumer confidence</w:t>
      </w:r>
      <w:r w:rsidR="004C328C">
        <w:rPr>
          <w:szCs w:val="24"/>
        </w:rPr>
        <w:t xml:space="preserve"> and reduce</w:t>
      </w:r>
      <w:r w:rsidR="00CD6F3B">
        <w:rPr>
          <w:szCs w:val="24"/>
        </w:rPr>
        <w:t xml:space="preserve"> the risk of complaints </w:t>
      </w:r>
      <w:r w:rsidR="00D867B0">
        <w:rPr>
          <w:szCs w:val="24"/>
        </w:rPr>
        <w:t>about</w:t>
      </w:r>
      <w:r w:rsidR="00CD6F3B">
        <w:rPr>
          <w:szCs w:val="24"/>
        </w:rPr>
        <w:t xml:space="preserve"> a lack of </w:t>
      </w:r>
      <w:r w:rsidR="004C328C">
        <w:rPr>
          <w:szCs w:val="24"/>
        </w:rPr>
        <w:t>upfront information</w:t>
      </w:r>
      <w:r w:rsidR="00B4517D">
        <w:rPr>
          <w:szCs w:val="24"/>
        </w:rPr>
        <w:t xml:space="preserve">. </w:t>
      </w:r>
    </w:p>
    <w:p w14:paraId="18625D65" w14:textId="77777777" w:rsidR="004C777E" w:rsidRDefault="004C777E" w:rsidP="00F3245F">
      <w:pPr>
        <w:pStyle w:val="ListNumber1"/>
        <w:numPr>
          <w:ilvl w:val="0"/>
          <w:numId w:val="0"/>
        </w:numPr>
        <w:spacing w:after="0" w:line="276" w:lineRule="auto"/>
        <w:rPr>
          <w:szCs w:val="24"/>
        </w:rPr>
      </w:pPr>
    </w:p>
    <w:p w14:paraId="34A950E5" w14:textId="77777777" w:rsidR="00E37A15" w:rsidRDefault="00E37A15" w:rsidP="00F3245F">
      <w:pPr>
        <w:pStyle w:val="ListNumber1"/>
        <w:numPr>
          <w:ilvl w:val="0"/>
          <w:numId w:val="0"/>
        </w:numPr>
        <w:spacing w:after="0" w:line="276" w:lineRule="auto"/>
        <w:rPr>
          <w:szCs w:val="24"/>
        </w:rPr>
      </w:pPr>
    </w:p>
    <w:p w14:paraId="5E912201" w14:textId="77777777" w:rsidR="004C328C" w:rsidRPr="004C328C" w:rsidRDefault="00FC57BB" w:rsidP="00FC57BB">
      <w:pPr>
        <w:pStyle w:val="ListNumber1"/>
        <w:numPr>
          <w:ilvl w:val="0"/>
          <w:numId w:val="0"/>
        </w:numPr>
        <w:spacing w:after="0" w:line="276" w:lineRule="auto"/>
        <w:ind w:hanging="426"/>
        <w:rPr>
          <w:b/>
          <w:szCs w:val="24"/>
        </w:rPr>
      </w:pPr>
      <w:r>
        <w:rPr>
          <w:b/>
        </w:rPr>
        <w:t xml:space="preserve">4.   </w:t>
      </w:r>
      <w:r w:rsidR="004C328C" w:rsidRPr="004C328C">
        <w:rPr>
          <w:b/>
        </w:rPr>
        <w:t>Do you believe that the standard information forms facilitate the provision of clear</w:t>
      </w:r>
      <w:r w:rsidR="004C328C">
        <w:rPr>
          <w:b/>
        </w:rPr>
        <w:t xml:space="preserve"> and comprehensible information?</w:t>
      </w:r>
      <w:r w:rsidR="004C328C" w:rsidRPr="004C328C">
        <w:rPr>
          <w:b/>
        </w:rPr>
        <w:t xml:space="preserve"> Do you have any comments on the requirements under the Directive relating to key information and language of the material? </w:t>
      </w:r>
    </w:p>
    <w:p w14:paraId="00D25EC7" w14:textId="77777777" w:rsidR="004C328C" w:rsidRDefault="004C328C" w:rsidP="00F3245F">
      <w:pPr>
        <w:pStyle w:val="ListParagraph"/>
        <w:spacing w:line="276" w:lineRule="auto"/>
        <w:ind w:left="371"/>
        <w:jc w:val="both"/>
      </w:pPr>
    </w:p>
    <w:p w14:paraId="218AA6AD" w14:textId="77777777" w:rsidR="00452AB1" w:rsidRPr="008B5AE3" w:rsidRDefault="00452AB1" w:rsidP="001018D9">
      <w:pPr>
        <w:pStyle w:val="ListParagraph"/>
        <w:spacing w:line="276" w:lineRule="auto"/>
        <w:ind w:left="0"/>
        <w:jc w:val="both"/>
      </w:pPr>
      <w:r w:rsidRPr="008B5AE3">
        <w:t>The most significant and costly element to traders has proved to be the translation</w:t>
      </w:r>
      <w:r w:rsidR="0070550F">
        <w:t xml:space="preserve"> and proofing</w:t>
      </w:r>
      <w:r w:rsidRPr="008B5AE3">
        <w:t xml:space="preserve"> of documents, including lengthy</w:t>
      </w:r>
      <w:r w:rsidR="001018D9">
        <w:t xml:space="preserve"> disclosure information, into </w:t>
      </w:r>
      <w:r w:rsidR="00D867B0">
        <w:t>upwards of</w:t>
      </w:r>
      <w:r w:rsidR="001018D9">
        <w:t xml:space="preserve"> 20 </w:t>
      </w:r>
      <w:r w:rsidRPr="008B5AE3">
        <w:t>European languages.</w:t>
      </w:r>
      <w:r w:rsidR="0070550F">
        <w:t xml:space="preserve"> </w:t>
      </w:r>
    </w:p>
    <w:p w14:paraId="5F28FF08" w14:textId="77777777" w:rsidR="00452AB1" w:rsidRDefault="00452AB1" w:rsidP="001018D9">
      <w:pPr>
        <w:pStyle w:val="ListParagraph"/>
        <w:spacing w:line="276" w:lineRule="auto"/>
        <w:ind w:left="0"/>
        <w:jc w:val="both"/>
      </w:pPr>
    </w:p>
    <w:p w14:paraId="42CCC67C" w14:textId="77777777" w:rsidR="008639C1" w:rsidRDefault="008639C1" w:rsidP="008639C1">
      <w:pPr>
        <w:pStyle w:val="ListParagraph"/>
        <w:spacing w:line="276" w:lineRule="auto"/>
        <w:ind w:left="0"/>
        <w:jc w:val="both"/>
      </w:pPr>
      <w:r>
        <w:t>Due to the</w:t>
      </w:r>
      <w:r w:rsidRPr="008B5AE3">
        <w:t xml:space="preserve"> financial outlay invo</w:t>
      </w:r>
      <w:r>
        <w:t xml:space="preserve">lved, the majority of RDO members </w:t>
      </w:r>
      <w:r w:rsidR="004E4277">
        <w:t>have to be</w:t>
      </w:r>
      <w:r>
        <w:t xml:space="preserve"> selective about which nationalities they sell to </w:t>
      </w:r>
      <w:r w:rsidRPr="008B5AE3">
        <w:t>as it is simpl</w:t>
      </w:r>
      <w:r>
        <w:t>y too expensive to process</w:t>
      </w:r>
      <w:r w:rsidRPr="008B5AE3">
        <w:t xml:space="preserve"> contracts</w:t>
      </w:r>
      <w:r>
        <w:t xml:space="preserve"> in every single language of the EU</w:t>
      </w:r>
      <w:r w:rsidRPr="008B5AE3">
        <w:t>.</w:t>
      </w:r>
      <w:r>
        <w:t xml:space="preserve"> This includes both large pan European developers as well as the smaller developers that can, perhaps, only concentrate on certain key nationalities. Some of the smaller developers have even made the decision to concentrate on just one nationality as it is too costly for them to deal with more than one language.</w:t>
      </w:r>
    </w:p>
    <w:p w14:paraId="44E76CD8" w14:textId="77777777" w:rsidR="008639C1" w:rsidRDefault="008639C1" w:rsidP="001018D9">
      <w:pPr>
        <w:pStyle w:val="ListParagraph"/>
        <w:spacing w:line="276" w:lineRule="auto"/>
        <w:ind w:left="0"/>
        <w:jc w:val="both"/>
      </w:pPr>
    </w:p>
    <w:p w14:paraId="7D478696" w14:textId="77777777" w:rsidR="0070550F" w:rsidRDefault="004E4277" w:rsidP="0070550F">
      <w:pPr>
        <w:pStyle w:val="ListParagraph"/>
        <w:spacing w:line="276" w:lineRule="auto"/>
        <w:ind w:left="0"/>
        <w:jc w:val="both"/>
      </w:pPr>
      <w:r>
        <w:t>If, for</w:t>
      </w:r>
      <w:r w:rsidR="0070550F">
        <w:t xml:space="preserve"> </w:t>
      </w:r>
      <w:r w:rsidR="002A1D0F">
        <w:t xml:space="preserve">example </w:t>
      </w:r>
      <w:r w:rsidR="0070550F">
        <w:t>a</w:t>
      </w:r>
      <w:r w:rsidR="008639C1">
        <w:t>n English speaking</w:t>
      </w:r>
      <w:r w:rsidR="0070550F">
        <w:t xml:space="preserve"> Croatian client staying at a resort approaches the developer with a request to purchase</w:t>
      </w:r>
      <w:r w:rsidR="008639C1">
        <w:t xml:space="preserve"> or even upgrade</w:t>
      </w:r>
      <w:r w:rsidR="0070550F">
        <w:t xml:space="preserve">, he would have to be turned away if the developer does not have translations </w:t>
      </w:r>
      <w:r>
        <w:t>in</w:t>
      </w:r>
      <w:r w:rsidR="0070550F">
        <w:t xml:space="preserve"> Croatia</w:t>
      </w:r>
      <w:r>
        <w:t>n</w:t>
      </w:r>
      <w:r w:rsidR="0070550F">
        <w:t xml:space="preserve">. </w:t>
      </w:r>
      <w:r>
        <w:t xml:space="preserve">This leaves developers frustrated and disappointed that they have to turn business away.  </w:t>
      </w:r>
    </w:p>
    <w:p w14:paraId="3C032CD1" w14:textId="77777777" w:rsidR="00802F39" w:rsidRDefault="00802F39" w:rsidP="001018D9">
      <w:pPr>
        <w:pStyle w:val="ListParagraph"/>
        <w:spacing w:line="276" w:lineRule="auto"/>
        <w:ind w:left="0"/>
        <w:jc w:val="both"/>
      </w:pPr>
    </w:p>
    <w:p w14:paraId="60DB1F5F" w14:textId="77777777" w:rsidR="00712F79" w:rsidRDefault="00FF4344" w:rsidP="001018D9">
      <w:pPr>
        <w:pStyle w:val="ListParagraph"/>
        <w:spacing w:line="276" w:lineRule="auto"/>
        <w:ind w:left="0"/>
        <w:jc w:val="both"/>
      </w:pPr>
      <w:r w:rsidRPr="004E4277">
        <w:t xml:space="preserve">Given this background and the disadvantage that this puts </w:t>
      </w:r>
      <w:r w:rsidR="004E4277" w:rsidRPr="004E4277">
        <w:t>timeshare operators</w:t>
      </w:r>
      <w:r w:rsidRPr="004E4277">
        <w:t xml:space="preserve"> with their competitors outside the scope of the Directive, R</w:t>
      </w:r>
      <w:r w:rsidR="00802F39" w:rsidRPr="004E4277">
        <w:t xml:space="preserve">DO would favour a relaxation of </w:t>
      </w:r>
      <w:r w:rsidR="00802F39" w:rsidRPr="004E4277">
        <w:lastRenderedPageBreak/>
        <w:t>the rules so that it is permissible for a developer to sell to a consumer in a language of their choice.</w:t>
      </w:r>
      <w:r w:rsidR="00802F39">
        <w:t xml:space="preserve"> </w:t>
      </w:r>
    </w:p>
    <w:p w14:paraId="10A59AD3" w14:textId="77777777" w:rsidR="004C777E" w:rsidRDefault="004C777E" w:rsidP="001018D9">
      <w:pPr>
        <w:pStyle w:val="ListParagraph"/>
        <w:spacing w:line="276" w:lineRule="auto"/>
        <w:ind w:left="0"/>
        <w:jc w:val="both"/>
      </w:pPr>
    </w:p>
    <w:p w14:paraId="514F6A5C" w14:textId="77777777" w:rsidR="00DC470F" w:rsidRDefault="00DC470F" w:rsidP="001018D9">
      <w:pPr>
        <w:pStyle w:val="ListParagraph"/>
        <w:spacing w:line="276" w:lineRule="auto"/>
        <w:ind w:left="0"/>
        <w:jc w:val="both"/>
      </w:pPr>
    </w:p>
    <w:p w14:paraId="6EB02602" w14:textId="77777777" w:rsidR="00C53E4E" w:rsidRPr="0046082C" w:rsidRDefault="00C53E4E" w:rsidP="004E4277">
      <w:pPr>
        <w:pStyle w:val="ListNumber1"/>
        <w:numPr>
          <w:ilvl w:val="0"/>
          <w:numId w:val="16"/>
        </w:numPr>
        <w:spacing w:after="0" w:line="276" w:lineRule="auto"/>
        <w:ind w:left="0"/>
        <w:rPr>
          <w:b/>
          <w:szCs w:val="24"/>
        </w:rPr>
      </w:pPr>
      <w:r w:rsidRPr="0046082C">
        <w:rPr>
          <w:b/>
          <w:szCs w:val="24"/>
        </w:rPr>
        <w:t>What effects have had the rules on the ban on deposits to resa</w:t>
      </w:r>
      <w:r>
        <w:rPr>
          <w:b/>
          <w:szCs w:val="24"/>
        </w:rPr>
        <w:t xml:space="preserve">le, timeshare exchange and </w:t>
      </w:r>
      <w:r w:rsidR="00360DCF">
        <w:rPr>
          <w:b/>
          <w:szCs w:val="24"/>
        </w:rPr>
        <w:t>long-term</w:t>
      </w:r>
      <w:r w:rsidRPr="0046082C">
        <w:rPr>
          <w:b/>
          <w:szCs w:val="24"/>
        </w:rPr>
        <w:t xml:space="preserve"> holiday products on businesses? Are there any codes of conduct used by traders in your Member State? What are the impacts of these codes of conduct on business activity? Are they effective in discouraging </w:t>
      </w:r>
      <w:r w:rsidR="00457C82">
        <w:rPr>
          <w:b/>
          <w:szCs w:val="24"/>
        </w:rPr>
        <w:t>consumer</w:t>
      </w:r>
      <w:r w:rsidR="00360DCF" w:rsidRPr="0046082C">
        <w:rPr>
          <w:b/>
          <w:szCs w:val="24"/>
        </w:rPr>
        <w:t>s</w:t>
      </w:r>
      <w:r w:rsidR="00457C82">
        <w:rPr>
          <w:b/>
          <w:szCs w:val="24"/>
        </w:rPr>
        <w:t>’ engagement with r</w:t>
      </w:r>
      <w:r w:rsidRPr="0046082C">
        <w:rPr>
          <w:b/>
          <w:szCs w:val="24"/>
        </w:rPr>
        <w:t>ogue traders? Do they favour legitimate businesses?</w:t>
      </w:r>
    </w:p>
    <w:p w14:paraId="76AF0BB7" w14:textId="77777777" w:rsidR="00452AB1" w:rsidRPr="008B5AE3" w:rsidRDefault="00452AB1" w:rsidP="00C53E4E">
      <w:pPr>
        <w:pStyle w:val="ListNumber1"/>
        <w:numPr>
          <w:ilvl w:val="0"/>
          <w:numId w:val="0"/>
        </w:numPr>
        <w:spacing w:after="0" w:line="276" w:lineRule="auto"/>
        <w:ind w:left="371"/>
        <w:rPr>
          <w:b/>
          <w:szCs w:val="24"/>
        </w:rPr>
      </w:pPr>
    </w:p>
    <w:p w14:paraId="34616863" w14:textId="77777777" w:rsidR="00D2504B" w:rsidRDefault="00D2504B" w:rsidP="00D2504B">
      <w:pPr>
        <w:pStyle w:val="ListNumber1"/>
        <w:numPr>
          <w:ilvl w:val="0"/>
          <w:numId w:val="0"/>
        </w:numPr>
        <w:spacing w:after="0" w:line="276" w:lineRule="auto"/>
        <w:rPr>
          <w:szCs w:val="24"/>
        </w:rPr>
      </w:pPr>
      <w:r>
        <w:rPr>
          <w:szCs w:val="24"/>
        </w:rPr>
        <w:t>Please refer to our answers in Question 2 on the effects of the ban on deposits.</w:t>
      </w:r>
    </w:p>
    <w:p w14:paraId="17EE7004" w14:textId="77777777" w:rsidR="00D2504B" w:rsidRDefault="00D2504B" w:rsidP="00D2504B">
      <w:pPr>
        <w:pStyle w:val="ListNumber1"/>
        <w:numPr>
          <w:ilvl w:val="0"/>
          <w:numId w:val="0"/>
        </w:numPr>
        <w:spacing w:after="0" w:line="276" w:lineRule="auto"/>
        <w:rPr>
          <w:szCs w:val="24"/>
        </w:rPr>
      </w:pPr>
    </w:p>
    <w:p w14:paraId="314BF8F5" w14:textId="77777777" w:rsidR="00D14D33" w:rsidRPr="008B5AE3" w:rsidRDefault="00D2504B" w:rsidP="00D2504B">
      <w:pPr>
        <w:pStyle w:val="ListNumber1"/>
        <w:numPr>
          <w:ilvl w:val="0"/>
          <w:numId w:val="0"/>
        </w:numPr>
        <w:spacing w:after="0" w:line="276" w:lineRule="auto"/>
        <w:rPr>
          <w:szCs w:val="24"/>
        </w:rPr>
      </w:pPr>
      <w:r>
        <w:rPr>
          <w:szCs w:val="24"/>
        </w:rPr>
        <w:t>RDO introduced its Code of C</w:t>
      </w:r>
      <w:r w:rsidR="00D14D33" w:rsidRPr="008B5AE3">
        <w:rPr>
          <w:szCs w:val="24"/>
        </w:rPr>
        <w:t>onduct</w:t>
      </w:r>
      <w:r>
        <w:rPr>
          <w:szCs w:val="24"/>
        </w:rPr>
        <w:t xml:space="preserve"> the ye</w:t>
      </w:r>
      <w:r w:rsidR="00625598">
        <w:rPr>
          <w:szCs w:val="24"/>
        </w:rPr>
        <w:t xml:space="preserve">ar in which it was established, </w:t>
      </w:r>
      <w:r>
        <w:rPr>
          <w:szCs w:val="24"/>
        </w:rPr>
        <w:t>1998</w:t>
      </w:r>
      <w:r w:rsidR="00D14D33" w:rsidRPr="008B5AE3">
        <w:rPr>
          <w:szCs w:val="24"/>
        </w:rPr>
        <w:t>. These were developed out of the poli</w:t>
      </w:r>
      <w:r w:rsidR="00045D08">
        <w:rPr>
          <w:szCs w:val="24"/>
        </w:rPr>
        <w:t>cy that RDO represents the kite</w:t>
      </w:r>
      <w:r w:rsidR="00D14D33" w:rsidRPr="008B5AE3">
        <w:rPr>
          <w:szCs w:val="24"/>
        </w:rPr>
        <w:t>m</w:t>
      </w:r>
      <w:r w:rsidR="00D43314">
        <w:rPr>
          <w:szCs w:val="24"/>
        </w:rPr>
        <w:t>ark of excellence and that its C</w:t>
      </w:r>
      <w:r w:rsidR="00D14D33" w:rsidRPr="008B5AE3">
        <w:rPr>
          <w:szCs w:val="24"/>
        </w:rPr>
        <w:t>odes go beyond legal requirements in place.</w:t>
      </w:r>
      <w:r w:rsidR="00D43314">
        <w:rPr>
          <w:szCs w:val="24"/>
        </w:rPr>
        <w:t xml:space="preserve"> Over the years, the C</w:t>
      </w:r>
      <w:r>
        <w:rPr>
          <w:szCs w:val="24"/>
        </w:rPr>
        <w:t xml:space="preserve">odes have been reviewed and updated </w:t>
      </w:r>
      <w:r w:rsidR="00C53E4E">
        <w:rPr>
          <w:szCs w:val="24"/>
        </w:rPr>
        <w:t xml:space="preserve">both </w:t>
      </w:r>
      <w:r>
        <w:rPr>
          <w:szCs w:val="24"/>
        </w:rPr>
        <w:t>to reflect market developments</w:t>
      </w:r>
      <w:r w:rsidR="0006694D">
        <w:rPr>
          <w:szCs w:val="24"/>
        </w:rPr>
        <w:t xml:space="preserve"> and to reaffirm RDO's commitment to improving ethical standards</w:t>
      </w:r>
      <w:r>
        <w:rPr>
          <w:szCs w:val="24"/>
        </w:rPr>
        <w:t>.</w:t>
      </w:r>
    </w:p>
    <w:p w14:paraId="4A9AAEFD" w14:textId="77777777" w:rsidR="00D14D33" w:rsidRPr="008B5AE3" w:rsidRDefault="00D14D33" w:rsidP="00D2504B">
      <w:pPr>
        <w:pStyle w:val="ListNumber1"/>
        <w:numPr>
          <w:ilvl w:val="0"/>
          <w:numId w:val="0"/>
        </w:numPr>
        <w:spacing w:after="0" w:line="276" w:lineRule="auto"/>
        <w:rPr>
          <w:szCs w:val="24"/>
        </w:rPr>
      </w:pPr>
    </w:p>
    <w:p w14:paraId="2B37ED8A" w14:textId="5C7F7E18" w:rsidR="00152925" w:rsidRDefault="00152925" w:rsidP="00152925">
      <w:pPr>
        <w:pStyle w:val="ListNumber1"/>
        <w:numPr>
          <w:ilvl w:val="0"/>
          <w:numId w:val="0"/>
        </w:numPr>
        <w:spacing w:after="0" w:line="276" w:lineRule="auto"/>
        <w:rPr>
          <w:szCs w:val="24"/>
        </w:rPr>
      </w:pPr>
      <w:r>
        <w:rPr>
          <w:szCs w:val="24"/>
        </w:rPr>
        <w:t xml:space="preserve">As the sole trade body representing the </w:t>
      </w:r>
      <w:r w:rsidR="002A1D0F">
        <w:rPr>
          <w:szCs w:val="24"/>
        </w:rPr>
        <w:t xml:space="preserve">timeshare </w:t>
      </w:r>
      <w:r>
        <w:rPr>
          <w:szCs w:val="24"/>
        </w:rPr>
        <w:t>industry, the Codes apply to the majority of timeshare businesses that are actively selling</w:t>
      </w:r>
      <w:r w:rsidR="00D43314">
        <w:rPr>
          <w:szCs w:val="24"/>
        </w:rPr>
        <w:t xml:space="preserve"> in the EU</w:t>
      </w:r>
      <w:r>
        <w:rPr>
          <w:szCs w:val="24"/>
        </w:rPr>
        <w:t xml:space="preserve">. The only other Codes </w:t>
      </w:r>
      <w:r w:rsidR="00C53E4E">
        <w:rPr>
          <w:szCs w:val="24"/>
        </w:rPr>
        <w:t xml:space="preserve">in place in Europe </w:t>
      </w:r>
      <w:r>
        <w:rPr>
          <w:szCs w:val="24"/>
        </w:rPr>
        <w:t xml:space="preserve">are those </w:t>
      </w:r>
      <w:r w:rsidR="00C53E4E">
        <w:rPr>
          <w:szCs w:val="24"/>
        </w:rPr>
        <w:t>established</w:t>
      </w:r>
      <w:r>
        <w:rPr>
          <w:szCs w:val="24"/>
        </w:rPr>
        <w:t xml:space="preserve"> by</w:t>
      </w:r>
      <w:r w:rsidR="00FF7AA6">
        <w:rPr>
          <w:szCs w:val="24"/>
        </w:rPr>
        <w:t xml:space="preserve"> the timeshare owners’ association,</w:t>
      </w:r>
      <w:r>
        <w:rPr>
          <w:szCs w:val="24"/>
        </w:rPr>
        <w:t xml:space="preserve"> TATOC</w:t>
      </w:r>
      <w:r w:rsidR="00FF7AA6">
        <w:rPr>
          <w:szCs w:val="24"/>
        </w:rPr>
        <w:t>,</w:t>
      </w:r>
      <w:r>
        <w:rPr>
          <w:szCs w:val="24"/>
        </w:rPr>
        <w:t xml:space="preserve"> </w:t>
      </w:r>
      <w:r w:rsidR="00975CAE">
        <w:rPr>
          <w:szCs w:val="24"/>
        </w:rPr>
        <w:t xml:space="preserve">which is predominantly UK focussed, </w:t>
      </w:r>
      <w:r>
        <w:rPr>
          <w:szCs w:val="24"/>
        </w:rPr>
        <w:t xml:space="preserve">and </w:t>
      </w:r>
      <w:r w:rsidR="004E4277">
        <w:rPr>
          <w:szCs w:val="24"/>
        </w:rPr>
        <w:t xml:space="preserve">a small number </w:t>
      </w:r>
      <w:r>
        <w:rPr>
          <w:szCs w:val="24"/>
        </w:rPr>
        <w:t>of our members conform to both sets of Codes.</w:t>
      </w:r>
    </w:p>
    <w:p w14:paraId="1BA08181" w14:textId="77777777" w:rsidR="0046082C" w:rsidRDefault="0046082C" w:rsidP="0046082C">
      <w:pPr>
        <w:pStyle w:val="ListNumber1"/>
        <w:numPr>
          <w:ilvl w:val="0"/>
          <w:numId w:val="0"/>
        </w:numPr>
        <w:spacing w:after="0" w:line="276" w:lineRule="auto"/>
        <w:rPr>
          <w:szCs w:val="24"/>
        </w:rPr>
      </w:pPr>
    </w:p>
    <w:p w14:paraId="7794F871" w14:textId="77777777" w:rsidR="00152925" w:rsidRDefault="00152925" w:rsidP="00152925">
      <w:pPr>
        <w:pStyle w:val="ListNumber1"/>
        <w:numPr>
          <w:ilvl w:val="0"/>
          <w:numId w:val="0"/>
        </w:numPr>
        <w:spacing w:after="0" w:line="276" w:lineRule="auto"/>
        <w:rPr>
          <w:szCs w:val="24"/>
        </w:rPr>
      </w:pPr>
      <w:r>
        <w:rPr>
          <w:szCs w:val="24"/>
        </w:rPr>
        <w:t xml:space="preserve">The </w:t>
      </w:r>
      <w:r w:rsidR="00FF7AA6">
        <w:rPr>
          <w:szCs w:val="24"/>
        </w:rPr>
        <w:t xml:space="preserve">RDO </w:t>
      </w:r>
      <w:r>
        <w:rPr>
          <w:szCs w:val="24"/>
        </w:rPr>
        <w:t xml:space="preserve">Codes have been universally embraced by the membership and have not been a deterrent to legitimate businesses </w:t>
      </w:r>
      <w:r w:rsidR="004E4277">
        <w:rPr>
          <w:szCs w:val="24"/>
        </w:rPr>
        <w:t>to</w:t>
      </w:r>
      <w:r w:rsidR="00C53E4E">
        <w:rPr>
          <w:szCs w:val="24"/>
        </w:rPr>
        <w:t xml:space="preserve"> </w:t>
      </w:r>
      <w:r>
        <w:rPr>
          <w:szCs w:val="24"/>
        </w:rPr>
        <w:t xml:space="preserve">joining the Organisation. </w:t>
      </w:r>
      <w:r w:rsidR="00BF75F9">
        <w:rPr>
          <w:szCs w:val="24"/>
        </w:rPr>
        <w:t xml:space="preserve"> Companies</w:t>
      </w:r>
      <w:r>
        <w:rPr>
          <w:szCs w:val="24"/>
        </w:rPr>
        <w:t xml:space="preserve"> promote the fact that they are members of RDO at the point of sale and feature the logo on their websites and printed materials</w:t>
      </w:r>
      <w:r w:rsidR="00FF7AA6">
        <w:rPr>
          <w:szCs w:val="24"/>
        </w:rPr>
        <w:t>, reinforcing the message of quality</w:t>
      </w:r>
      <w:r w:rsidR="00C53E4E">
        <w:rPr>
          <w:szCs w:val="24"/>
        </w:rPr>
        <w:t>,</w:t>
      </w:r>
      <w:r w:rsidR="00FF7AA6">
        <w:rPr>
          <w:szCs w:val="24"/>
        </w:rPr>
        <w:t xml:space="preserve"> security</w:t>
      </w:r>
      <w:r w:rsidR="00C53E4E">
        <w:rPr>
          <w:szCs w:val="24"/>
        </w:rPr>
        <w:t xml:space="preserve"> and high service standards</w:t>
      </w:r>
      <w:r>
        <w:rPr>
          <w:szCs w:val="24"/>
        </w:rPr>
        <w:t xml:space="preserve">. </w:t>
      </w:r>
      <w:r w:rsidR="00802F39">
        <w:rPr>
          <w:szCs w:val="24"/>
        </w:rPr>
        <w:t xml:space="preserve"> RDO takes every opportunity to</w:t>
      </w:r>
      <w:r w:rsidR="00E866CE">
        <w:rPr>
          <w:szCs w:val="24"/>
        </w:rPr>
        <w:t xml:space="preserve"> promote the importance of membership in its dealings with consumers and the media and highlights this on its B2C website, GoTimeshare.org, as evidenced in the following article on how to buy timeshare safely: </w:t>
      </w:r>
      <w:r w:rsidR="00E866CE" w:rsidRPr="00E866CE">
        <w:rPr>
          <w:szCs w:val="24"/>
        </w:rPr>
        <w:t>http://www.gotimeshare.org/timeshare-buying-tips-2/</w:t>
      </w:r>
    </w:p>
    <w:p w14:paraId="290C0B4D" w14:textId="77777777" w:rsidR="00152925" w:rsidRDefault="00152925" w:rsidP="00152925">
      <w:pPr>
        <w:pStyle w:val="ListNumber1"/>
        <w:numPr>
          <w:ilvl w:val="0"/>
          <w:numId w:val="0"/>
        </w:numPr>
        <w:spacing w:after="0" w:line="276" w:lineRule="auto"/>
        <w:rPr>
          <w:szCs w:val="24"/>
        </w:rPr>
      </w:pPr>
    </w:p>
    <w:p w14:paraId="4E1A5360" w14:textId="77777777" w:rsidR="00152925" w:rsidRDefault="00E866CE" w:rsidP="00152925">
      <w:pPr>
        <w:pStyle w:val="ListNumber1"/>
        <w:numPr>
          <w:ilvl w:val="0"/>
          <w:numId w:val="0"/>
        </w:numPr>
        <w:spacing w:after="0" w:line="276" w:lineRule="auto"/>
        <w:rPr>
          <w:szCs w:val="24"/>
        </w:rPr>
      </w:pPr>
      <w:r>
        <w:rPr>
          <w:szCs w:val="24"/>
        </w:rPr>
        <w:t xml:space="preserve">However, without </w:t>
      </w:r>
      <w:r w:rsidR="00325F62">
        <w:rPr>
          <w:szCs w:val="24"/>
        </w:rPr>
        <w:t>better cross-border</w:t>
      </w:r>
      <w:r>
        <w:rPr>
          <w:szCs w:val="24"/>
        </w:rPr>
        <w:t xml:space="preserve"> enforcement on the part of the authorities</w:t>
      </w:r>
      <w:r w:rsidR="00325F62">
        <w:rPr>
          <w:szCs w:val="24"/>
        </w:rPr>
        <w:t xml:space="preserve">, RDO cannot </w:t>
      </w:r>
      <w:r w:rsidR="00FF7AA6">
        <w:rPr>
          <w:szCs w:val="24"/>
        </w:rPr>
        <w:t xml:space="preserve">effectively control </w:t>
      </w:r>
      <w:r w:rsidR="00152925">
        <w:rPr>
          <w:szCs w:val="24"/>
        </w:rPr>
        <w:t>fraudulent companies</w:t>
      </w:r>
      <w:r w:rsidR="00325F62">
        <w:rPr>
          <w:szCs w:val="24"/>
        </w:rPr>
        <w:t xml:space="preserve"> from targeting owners and this will be dealt with in more detail in our answers to question 6</w:t>
      </w:r>
      <w:r w:rsidR="00FF7AA6">
        <w:rPr>
          <w:szCs w:val="24"/>
        </w:rPr>
        <w:t>.</w:t>
      </w:r>
    </w:p>
    <w:p w14:paraId="62FD71E0" w14:textId="77777777" w:rsidR="00152925" w:rsidRDefault="00152925" w:rsidP="0046082C">
      <w:pPr>
        <w:pStyle w:val="ListNumber1"/>
        <w:numPr>
          <w:ilvl w:val="0"/>
          <w:numId w:val="0"/>
        </w:numPr>
        <w:spacing w:after="0" w:line="276" w:lineRule="auto"/>
        <w:rPr>
          <w:szCs w:val="24"/>
        </w:rPr>
      </w:pPr>
    </w:p>
    <w:p w14:paraId="30067CB6" w14:textId="77777777" w:rsidR="00152925" w:rsidRDefault="00152925" w:rsidP="00152925">
      <w:pPr>
        <w:pStyle w:val="ListNumber1"/>
        <w:numPr>
          <w:ilvl w:val="0"/>
          <w:numId w:val="0"/>
        </w:numPr>
        <w:spacing w:after="0" w:line="276" w:lineRule="auto"/>
        <w:rPr>
          <w:szCs w:val="24"/>
        </w:rPr>
      </w:pPr>
      <w:r>
        <w:rPr>
          <w:szCs w:val="24"/>
        </w:rPr>
        <w:t xml:space="preserve">RDO’s consumer policy also allows for </w:t>
      </w:r>
      <w:r w:rsidR="00C53E4E">
        <w:rPr>
          <w:szCs w:val="24"/>
        </w:rPr>
        <w:t>members of the public</w:t>
      </w:r>
      <w:r>
        <w:rPr>
          <w:szCs w:val="24"/>
        </w:rPr>
        <w:t xml:space="preserve"> to address complaints about its members. This service is free of charge and RDO works to resolve any valid complaints against member</w:t>
      </w:r>
      <w:r w:rsidR="00C53E4E">
        <w:rPr>
          <w:szCs w:val="24"/>
        </w:rPr>
        <w:t>s</w:t>
      </w:r>
      <w:r>
        <w:rPr>
          <w:szCs w:val="24"/>
        </w:rPr>
        <w:t xml:space="preserve"> to the satisfaction of both the owner and the RDO member company. If the complaint is not resolved, the consumer has the option to take the case to a</w:t>
      </w:r>
      <w:r w:rsidR="00C53E4E">
        <w:rPr>
          <w:szCs w:val="24"/>
        </w:rPr>
        <w:t>n independently administered</w:t>
      </w:r>
      <w:r w:rsidR="00E61B97">
        <w:rPr>
          <w:szCs w:val="24"/>
        </w:rPr>
        <w:t xml:space="preserve"> low-cost mediation and</w:t>
      </w:r>
      <w:r>
        <w:rPr>
          <w:szCs w:val="24"/>
        </w:rPr>
        <w:t xml:space="preserve"> ADR service (adopted</w:t>
      </w:r>
      <w:r w:rsidR="00C53E4E">
        <w:rPr>
          <w:szCs w:val="24"/>
        </w:rPr>
        <w:t xml:space="preserve"> </w:t>
      </w:r>
      <w:r>
        <w:rPr>
          <w:szCs w:val="24"/>
        </w:rPr>
        <w:t>2005</w:t>
      </w:r>
      <w:r w:rsidR="00C53E4E">
        <w:rPr>
          <w:szCs w:val="24"/>
        </w:rPr>
        <w:t>, updated 2013</w:t>
      </w:r>
      <w:r>
        <w:rPr>
          <w:szCs w:val="24"/>
        </w:rPr>
        <w:t>).</w:t>
      </w:r>
    </w:p>
    <w:p w14:paraId="03EB1FE6" w14:textId="77777777" w:rsidR="00152925" w:rsidRDefault="00152925" w:rsidP="0046082C">
      <w:pPr>
        <w:pStyle w:val="ListNumber1"/>
        <w:numPr>
          <w:ilvl w:val="0"/>
          <w:numId w:val="0"/>
        </w:numPr>
        <w:spacing w:after="0" w:line="276" w:lineRule="auto"/>
        <w:rPr>
          <w:szCs w:val="24"/>
        </w:rPr>
      </w:pPr>
    </w:p>
    <w:p w14:paraId="6E335C7F" w14:textId="77777777" w:rsidR="004502BC" w:rsidRPr="00BA27B3" w:rsidRDefault="002068F4" w:rsidP="004502BC">
      <w:pPr>
        <w:widowControl w:val="0"/>
        <w:autoSpaceDE w:val="0"/>
        <w:autoSpaceDN w:val="0"/>
        <w:adjustRightInd w:val="0"/>
        <w:spacing w:line="276" w:lineRule="auto"/>
        <w:jc w:val="both"/>
        <w:rPr>
          <w:lang w:val="en-US"/>
        </w:rPr>
      </w:pPr>
      <w:r>
        <w:lastRenderedPageBreak/>
        <w:t>Over the last two years</w:t>
      </w:r>
      <w:r w:rsidR="0006694D">
        <w:t xml:space="preserve">, RDO </w:t>
      </w:r>
      <w:r>
        <w:t>has made an</w:t>
      </w:r>
      <w:r w:rsidR="0006694D">
        <w:t xml:space="preserve"> increased commitment to raising standards</w:t>
      </w:r>
      <w:r w:rsidR="0006694D">
        <w:rPr>
          <w:lang w:val="en-US"/>
        </w:rPr>
        <w:t xml:space="preserve"> and </w:t>
      </w:r>
      <w:r w:rsidR="0046082C">
        <w:rPr>
          <w:lang w:val="en-US"/>
        </w:rPr>
        <w:t xml:space="preserve">has </w:t>
      </w:r>
      <w:r w:rsidR="00325F62">
        <w:rPr>
          <w:lang w:val="en-US"/>
        </w:rPr>
        <w:t>introduced a number of new requirem</w:t>
      </w:r>
      <w:r w:rsidR="003E008D">
        <w:rPr>
          <w:lang w:val="en-US"/>
        </w:rPr>
        <w:t>ents that members are bound to. S</w:t>
      </w:r>
      <w:r w:rsidR="00AF2E28">
        <w:rPr>
          <w:lang w:val="en-US"/>
        </w:rPr>
        <w:t xml:space="preserve">ince 2012, </w:t>
      </w:r>
      <w:r w:rsidR="003E008D">
        <w:rPr>
          <w:lang w:val="en-US"/>
        </w:rPr>
        <w:t>t</w:t>
      </w:r>
      <w:r w:rsidR="00325F62">
        <w:rPr>
          <w:lang w:val="en-US"/>
        </w:rPr>
        <w:t>his includes</w:t>
      </w:r>
      <w:r w:rsidR="0006694D">
        <w:rPr>
          <w:lang w:val="en-US"/>
        </w:rPr>
        <w:t>:</w:t>
      </w:r>
      <w:r w:rsidR="004502BC" w:rsidRPr="00BA27B3">
        <w:rPr>
          <w:lang w:val="en-US"/>
        </w:rPr>
        <w:t xml:space="preserve"> </w:t>
      </w:r>
    </w:p>
    <w:p w14:paraId="437058D7" w14:textId="77777777" w:rsidR="004502BC" w:rsidRPr="00BA27B3" w:rsidRDefault="004502BC" w:rsidP="004502BC">
      <w:pPr>
        <w:widowControl w:val="0"/>
        <w:autoSpaceDE w:val="0"/>
        <w:autoSpaceDN w:val="0"/>
        <w:adjustRightInd w:val="0"/>
        <w:spacing w:line="276" w:lineRule="auto"/>
        <w:jc w:val="both"/>
        <w:rPr>
          <w:lang w:val="en-US"/>
        </w:rPr>
      </w:pPr>
    </w:p>
    <w:p w14:paraId="480D0EBD" w14:textId="77777777" w:rsidR="004502BC" w:rsidRPr="00BA27B3" w:rsidRDefault="004502BC" w:rsidP="004502BC">
      <w:pPr>
        <w:shd w:val="clear" w:color="auto" w:fill="FFFFFF"/>
        <w:spacing w:line="276" w:lineRule="auto"/>
        <w:jc w:val="both"/>
        <w:rPr>
          <w:u w:val="single"/>
          <w:lang w:val="en-US"/>
        </w:rPr>
      </w:pPr>
      <w:r w:rsidRPr="00BA27B3">
        <w:rPr>
          <w:u w:val="single"/>
        </w:rPr>
        <w:t>RDO Mission, Vision and Values</w:t>
      </w:r>
    </w:p>
    <w:p w14:paraId="37FB524F" w14:textId="77777777" w:rsidR="004502BC" w:rsidRPr="00BA27B3" w:rsidRDefault="003E008D" w:rsidP="004502BC">
      <w:pPr>
        <w:shd w:val="clear" w:color="auto" w:fill="FFFFFF"/>
        <w:spacing w:line="276" w:lineRule="auto"/>
        <w:jc w:val="both"/>
        <w:rPr>
          <w:lang w:val="en-US"/>
        </w:rPr>
      </w:pPr>
      <w:r>
        <w:rPr>
          <w:lang w:val="en-US"/>
        </w:rPr>
        <w:t>This</w:t>
      </w:r>
      <w:r w:rsidR="004502BC" w:rsidRPr="00BA27B3">
        <w:rPr>
          <w:lang w:val="en-US"/>
        </w:rPr>
        <w:t xml:space="preserve"> encapsulates the primary objectives of the organisation and reaffirms RDO’s commitment to acting as the kitemark of trust and assurance for consumers through the delivery of the highest quality holiday experiences.</w:t>
      </w:r>
    </w:p>
    <w:p w14:paraId="3F917EE2" w14:textId="77777777" w:rsidR="004502BC" w:rsidRDefault="004502BC" w:rsidP="004502BC">
      <w:pPr>
        <w:spacing w:line="276" w:lineRule="auto"/>
        <w:jc w:val="both"/>
      </w:pPr>
    </w:p>
    <w:p w14:paraId="4BBD8A4E" w14:textId="77777777" w:rsidR="002068F4" w:rsidRPr="002068F4" w:rsidRDefault="002068F4" w:rsidP="004502BC">
      <w:pPr>
        <w:spacing w:line="276" w:lineRule="auto"/>
        <w:jc w:val="both"/>
        <w:rPr>
          <w:u w:val="single"/>
        </w:rPr>
      </w:pPr>
      <w:r w:rsidRPr="002068F4">
        <w:rPr>
          <w:u w:val="single"/>
        </w:rPr>
        <w:t>Exit routes</w:t>
      </w:r>
    </w:p>
    <w:p w14:paraId="416FA2E2" w14:textId="2B15A212" w:rsidR="00BD3C65" w:rsidRDefault="002068F4" w:rsidP="00D466DB">
      <w:pPr>
        <w:spacing w:line="276" w:lineRule="auto"/>
        <w:jc w:val="both"/>
      </w:pPr>
      <w:r>
        <w:t xml:space="preserve">All members are required to have some form of an exit programme in place so that consumers whose need to dispose of their timeshare </w:t>
      </w:r>
      <w:r w:rsidR="00975CAE">
        <w:t xml:space="preserve"> - for example the elderly, owners declared bankrupt, </w:t>
      </w:r>
      <w:r w:rsidR="003D66C4">
        <w:t xml:space="preserve">people with a serious medical condition, beneficiaries of a will </w:t>
      </w:r>
      <w:proofErr w:type="gramStart"/>
      <w:r w:rsidR="003D66C4">
        <w:t xml:space="preserve">- </w:t>
      </w:r>
      <w:r w:rsidR="00975CAE">
        <w:t xml:space="preserve"> </w:t>
      </w:r>
      <w:r>
        <w:t>is</w:t>
      </w:r>
      <w:proofErr w:type="gramEnd"/>
      <w:r>
        <w:t xml:space="preserve"> great</w:t>
      </w:r>
      <w:r w:rsidR="00975CAE">
        <w:t xml:space="preserve"> </w:t>
      </w:r>
      <w:r>
        <w:t xml:space="preserve">are treated sympathetically by their developer and given and option to exit. This might include </w:t>
      </w:r>
      <w:r w:rsidR="00D466DB">
        <w:t>the following:</w:t>
      </w:r>
    </w:p>
    <w:p w14:paraId="72C89C0E" w14:textId="77777777" w:rsidR="00625598" w:rsidRDefault="00625598" w:rsidP="00D466DB">
      <w:pPr>
        <w:spacing w:line="276" w:lineRule="auto"/>
        <w:jc w:val="both"/>
      </w:pPr>
    </w:p>
    <w:p w14:paraId="1517AAC4" w14:textId="77777777" w:rsidR="00D466DB" w:rsidRDefault="00625598" w:rsidP="00625598">
      <w:pPr>
        <w:pStyle w:val="ListParagraph"/>
        <w:numPr>
          <w:ilvl w:val="0"/>
          <w:numId w:val="10"/>
        </w:numPr>
        <w:spacing w:line="276" w:lineRule="auto"/>
        <w:jc w:val="both"/>
      </w:pPr>
      <w:r>
        <w:t>Sale of the timeshare back to the developer</w:t>
      </w:r>
    </w:p>
    <w:p w14:paraId="47FEE769" w14:textId="77777777" w:rsidR="00625598" w:rsidRDefault="00625598" w:rsidP="00625598">
      <w:pPr>
        <w:pStyle w:val="ListParagraph"/>
        <w:numPr>
          <w:ilvl w:val="0"/>
          <w:numId w:val="10"/>
        </w:numPr>
        <w:spacing w:line="276" w:lineRule="auto"/>
        <w:jc w:val="both"/>
      </w:pPr>
      <w:r>
        <w:t>Surrender the timeshare back to the developer at no cost to either party</w:t>
      </w:r>
    </w:p>
    <w:p w14:paraId="1900888E" w14:textId="77777777" w:rsidR="00625598" w:rsidRDefault="00625598" w:rsidP="00625598">
      <w:pPr>
        <w:pStyle w:val="ListParagraph"/>
        <w:numPr>
          <w:ilvl w:val="0"/>
          <w:numId w:val="10"/>
        </w:numPr>
        <w:spacing w:line="276" w:lineRule="auto"/>
        <w:jc w:val="both"/>
      </w:pPr>
      <w:r>
        <w:t xml:space="preserve">Surrender the timeshare back to </w:t>
      </w:r>
      <w:r w:rsidR="00CE0D5F">
        <w:t xml:space="preserve">the </w:t>
      </w:r>
      <w:r>
        <w:t>develop</w:t>
      </w:r>
      <w:r w:rsidR="00CE0D5F">
        <w:t>er</w:t>
      </w:r>
      <w:r>
        <w:t xml:space="preserve"> by paying one or two years advance management fees</w:t>
      </w:r>
    </w:p>
    <w:p w14:paraId="44836828" w14:textId="77777777" w:rsidR="00625598" w:rsidRDefault="00625598" w:rsidP="00625598">
      <w:pPr>
        <w:pStyle w:val="ListParagraph"/>
        <w:numPr>
          <w:ilvl w:val="0"/>
          <w:numId w:val="10"/>
        </w:numPr>
        <w:spacing w:line="276" w:lineRule="auto"/>
        <w:jc w:val="both"/>
      </w:pPr>
      <w:r>
        <w:t xml:space="preserve">Exchange of the timeshare for a shorter term product </w:t>
      </w:r>
    </w:p>
    <w:p w14:paraId="4986059D" w14:textId="77777777" w:rsidR="00975CAE" w:rsidRPr="00BA27B3" w:rsidRDefault="00975CAE" w:rsidP="00975CAE">
      <w:pPr>
        <w:pStyle w:val="ListParagraph"/>
        <w:numPr>
          <w:ilvl w:val="0"/>
          <w:numId w:val="10"/>
        </w:numPr>
        <w:spacing w:line="276" w:lineRule="auto"/>
        <w:jc w:val="both"/>
      </w:pPr>
      <w:r>
        <w:t>In</w:t>
      </w:r>
      <w:r w:rsidRPr="00BA27B3">
        <w:t xml:space="preserve"> the </w:t>
      </w:r>
      <w:r>
        <w:t xml:space="preserve">event of the death of an </w:t>
      </w:r>
      <w:r w:rsidRPr="00BA27B3">
        <w:t>owner, RDO members will give the beneficiaries of the deceased member, including spouse/partner and children, the option entirely at their choice either to take on the timeshare ownership or to surrender it without any form of penalty.</w:t>
      </w:r>
    </w:p>
    <w:p w14:paraId="45032AE0" w14:textId="77777777" w:rsidR="00975CAE" w:rsidRDefault="00975CAE" w:rsidP="00975CAE">
      <w:pPr>
        <w:pStyle w:val="ListParagraph"/>
        <w:numPr>
          <w:ilvl w:val="0"/>
          <w:numId w:val="10"/>
        </w:numPr>
        <w:spacing w:line="276" w:lineRule="auto"/>
        <w:jc w:val="both"/>
      </w:pPr>
      <w:r>
        <w:t>I</w:t>
      </w:r>
      <w:r w:rsidRPr="00BA27B3">
        <w:t>n the event of bankruptcy, RDO members will, on the submission of appropriate written evi</w:t>
      </w:r>
      <w:r>
        <w:t xml:space="preserve">dence on the part of the owner, permit the </w:t>
      </w:r>
      <w:r w:rsidRPr="00BA27B3">
        <w:t>owner to relinquish their ownership certificate.</w:t>
      </w:r>
    </w:p>
    <w:p w14:paraId="70DC2BB7" w14:textId="77777777" w:rsidR="00975CAE" w:rsidRDefault="00975CAE" w:rsidP="00E606F9">
      <w:pPr>
        <w:pStyle w:val="ListParagraph"/>
        <w:spacing w:line="276" w:lineRule="auto"/>
        <w:jc w:val="both"/>
      </w:pPr>
    </w:p>
    <w:p w14:paraId="003FA5B2" w14:textId="77777777" w:rsidR="002068F4" w:rsidRPr="00BA27B3" w:rsidRDefault="002068F4" w:rsidP="004502BC">
      <w:pPr>
        <w:spacing w:line="276" w:lineRule="auto"/>
        <w:jc w:val="both"/>
      </w:pPr>
    </w:p>
    <w:p w14:paraId="24C44501" w14:textId="77777777" w:rsidR="004502BC" w:rsidRPr="00BA27B3" w:rsidRDefault="004502BC" w:rsidP="004502BC">
      <w:pPr>
        <w:spacing w:line="276" w:lineRule="auto"/>
        <w:jc w:val="both"/>
        <w:rPr>
          <w:u w:val="single"/>
        </w:rPr>
      </w:pPr>
      <w:r w:rsidRPr="00BA27B3">
        <w:rPr>
          <w:u w:val="single"/>
        </w:rPr>
        <w:t>Ethical practices</w:t>
      </w:r>
    </w:p>
    <w:p w14:paraId="1897F8B4" w14:textId="77777777" w:rsidR="004502BC" w:rsidRPr="00BA27B3" w:rsidRDefault="004502BC" w:rsidP="004502BC">
      <w:pPr>
        <w:spacing w:line="276" w:lineRule="auto"/>
        <w:jc w:val="both"/>
      </w:pPr>
      <w:r w:rsidRPr="00BA27B3">
        <w:t xml:space="preserve">RDO members </w:t>
      </w:r>
      <w:r w:rsidR="003E008D">
        <w:t>may</w:t>
      </w:r>
      <w:r w:rsidR="00AF2E28">
        <w:t xml:space="preserve"> not deal with companies</w:t>
      </w:r>
      <w:r w:rsidRPr="00BA27B3">
        <w:t xml:space="preserve"> </w:t>
      </w:r>
      <w:r w:rsidR="00AF2E28">
        <w:t xml:space="preserve">that </w:t>
      </w:r>
      <w:r w:rsidRPr="00BA27B3">
        <w:t xml:space="preserve">do not adhere to ethical standards or </w:t>
      </w:r>
      <w:r w:rsidR="00AF2E28">
        <w:t>that</w:t>
      </w:r>
      <w:r w:rsidRPr="00BA27B3">
        <w:t xml:space="preserve"> breach applicable laws. </w:t>
      </w:r>
    </w:p>
    <w:p w14:paraId="2842DE79" w14:textId="77777777" w:rsidR="003E008D" w:rsidRDefault="003E008D" w:rsidP="0006694D">
      <w:pPr>
        <w:pStyle w:val="ListParagraph"/>
        <w:spacing w:line="276" w:lineRule="auto"/>
        <w:ind w:left="0"/>
        <w:jc w:val="both"/>
      </w:pPr>
    </w:p>
    <w:p w14:paraId="285D9F7A" w14:textId="77777777" w:rsidR="003E008D" w:rsidRDefault="003E008D" w:rsidP="00D2504B">
      <w:pPr>
        <w:pStyle w:val="ListNumber1"/>
        <w:numPr>
          <w:ilvl w:val="0"/>
          <w:numId w:val="0"/>
        </w:numPr>
        <w:spacing w:after="0" w:line="276" w:lineRule="auto"/>
        <w:rPr>
          <w:u w:val="single"/>
        </w:rPr>
      </w:pPr>
    </w:p>
    <w:p w14:paraId="2ABBC4CB" w14:textId="1398D081" w:rsidR="0046082C" w:rsidRPr="00312A4C" w:rsidRDefault="00325F62" w:rsidP="00D2504B">
      <w:pPr>
        <w:pStyle w:val="ListNumber1"/>
        <w:numPr>
          <w:ilvl w:val="0"/>
          <w:numId w:val="0"/>
        </w:numPr>
        <w:spacing w:after="0" w:line="276" w:lineRule="auto"/>
        <w:rPr>
          <w:szCs w:val="24"/>
          <w:u w:val="single"/>
        </w:rPr>
      </w:pPr>
      <w:r w:rsidRPr="00FF4344">
        <w:rPr>
          <w:u w:val="single"/>
        </w:rPr>
        <w:t xml:space="preserve">Trade-ins </w:t>
      </w:r>
      <w:bookmarkStart w:id="0" w:name="_GoBack"/>
      <w:bookmarkEnd w:id="0"/>
    </w:p>
    <w:p w14:paraId="00795F70" w14:textId="32303B4C" w:rsidR="00312A4C" w:rsidRDefault="00312A4C" w:rsidP="00D2504B">
      <w:pPr>
        <w:pStyle w:val="ListNumber1"/>
        <w:numPr>
          <w:ilvl w:val="0"/>
          <w:numId w:val="0"/>
        </w:numPr>
        <w:spacing w:after="0" w:line="276" w:lineRule="auto"/>
        <w:rPr>
          <w:szCs w:val="24"/>
        </w:rPr>
      </w:pPr>
      <w:r>
        <w:rPr>
          <w:szCs w:val="24"/>
        </w:rPr>
        <w:t>If an RDO member sells timeshare to a consumer who owns at another RDO member resort and that inventory is taken as a trade-in, then unless a written agreement exists</w:t>
      </w:r>
      <w:r w:rsidR="00BC0F3D">
        <w:rPr>
          <w:szCs w:val="24"/>
        </w:rPr>
        <w:t xml:space="preserve"> between the two developers</w:t>
      </w:r>
      <w:r>
        <w:rPr>
          <w:szCs w:val="24"/>
        </w:rPr>
        <w:t xml:space="preserve">, the </w:t>
      </w:r>
      <w:r w:rsidR="00CE0D5F">
        <w:rPr>
          <w:szCs w:val="24"/>
        </w:rPr>
        <w:t xml:space="preserve">developer selling to that member must either take the week on or make it clear to the </w:t>
      </w:r>
      <w:r>
        <w:rPr>
          <w:szCs w:val="24"/>
        </w:rPr>
        <w:t xml:space="preserve">member </w:t>
      </w:r>
      <w:r w:rsidR="00CE0D5F">
        <w:rPr>
          <w:szCs w:val="24"/>
        </w:rPr>
        <w:t xml:space="preserve">that he will still </w:t>
      </w:r>
      <w:r w:rsidR="003E008D">
        <w:rPr>
          <w:szCs w:val="24"/>
        </w:rPr>
        <w:t>be</w:t>
      </w:r>
      <w:r>
        <w:rPr>
          <w:szCs w:val="24"/>
        </w:rPr>
        <w:t xml:space="preserve"> liable for the maintenance fee payments</w:t>
      </w:r>
      <w:r w:rsidR="00CE0D5F">
        <w:rPr>
          <w:szCs w:val="24"/>
        </w:rPr>
        <w:t xml:space="preserve"> on his week</w:t>
      </w:r>
      <w:r w:rsidR="00BC0F3D">
        <w:rPr>
          <w:szCs w:val="24"/>
        </w:rPr>
        <w:t>.</w:t>
      </w:r>
    </w:p>
    <w:p w14:paraId="3C314DCB" w14:textId="77777777" w:rsidR="004C777E" w:rsidRDefault="004C777E" w:rsidP="00D2504B">
      <w:pPr>
        <w:pStyle w:val="ListNumber1"/>
        <w:numPr>
          <w:ilvl w:val="0"/>
          <w:numId w:val="0"/>
        </w:numPr>
        <w:spacing w:after="0" w:line="276" w:lineRule="auto"/>
        <w:rPr>
          <w:szCs w:val="24"/>
        </w:rPr>
      </w:pPr>
    </w:p>
    <w:p w14:paraId="4B4F0E4C" w14:textId="77777777" w:rsidR="00312A4C" w:rsidRDefault="00312A4C" w:rsidP="00D2504B">
      <w:pPr>
        <w:pStyle w:val="ListNumber1"/>
        <w:numPr>
          <w:ilvl w:val="0"/>
          <w:numId w:val="0"/>
        </w:numPr>
        <w:spacing w:after="0" w:line="276" w:lineRule="auto"/>
        <w:rPr>
          <w:szCs w:val="24"/>
        </w:rPr>
      </w:pPr>
    </w:p>
    <w:p w14:paraId="32E465CF" w14:textId="77777777" w:rsidR="00FF7AA6" w:rsidRPr="00FF7AA6" w:rsidRDefault="003E008D" w:rsidP="00344BEB">
      <w:pPr>
        <w:pStyle w:val="ListNumber1"/>
        <w:numPr>
          <w:ilvl w:val="0"/>
          <w:numId w:val="0"/>
        </w:numPr>
        <w:spacing w:after="0" w:line="276" w:lineRule="auto"/>
        <w:ind w:hanging="426"/>
        <w:rPr>
          <w:b/>
          <w:szCs w:val="24"/>
        </w:rPr>
      </w:pPr>
      <w:r>
        <w:rPr>
          <w:b/>
          <w:szCs w:val="24"/>
        </w:rPr>
        <w:lastRenderedPageBreak/>
        <w:t>6.</w:t>
      </w:r>
      <w:r w:rsidR="00344BEB">
        <w:rPr>
          <w:b/>
          <w:szCs w:val="24"/>
        </w:rPr>
        <w:t xml:space="preserve">   </w:t>
      </w:r>
      <w:r w:rsidR="00FF7AA6" w:rsidRPr="00FF7AA6">
        <w:rPr>
          <w:b/>
          <w:szCs w:val="24"/>
        </w:rPr>
        <w:t>To what extent is enforcement in the Member States proportionate, dissuasive and effective encountering illegal practices?</w:t>
      </w:r>
    </w:p>
    <w:p w14:paraId="7F22803A" w14:textId="77777777" w:rsidR="00FF7AA6" w:rsidRDefault="00FF7AA6" w:rsidP="00314E50">
      <w:pPr>
        <w:pStyle w:val="ListNumber1"/>
        <w:numPr>
          <w:ilvl w:val="0"/>
          <w:numId w:val="0"/>
        </w:numPr>
        <w:spacing w:after="0" w:line="276" w:lineRule="auto"/>
        <w:ind w:left="371"/>
        <w:rPr>
          <w:szCs w:val="24"/>
        </w:rPr>
      </w:pPr>
    </w:p>
    <w:p w14:paraId="699E1C97" w14:textId="6FF6117D" w:rsidR="00171590" w:rsidRDefault="00FF7AA6" w:rsidP="000735C5">
      <w:pPr>
        <w:pStyle w:val="ListNumber1"/>
        <w:numPr>
          <w:ilvl w:val="0"/>
          <w:numId w:val="0"/>
        </w:numPr>
        <w:spacing w:after="0" w:line="276" w:lineRule="auto"/>
        <w:rPr>
          <w:szCs w:val="24"/>
        </w:rPr>
      </w:pPr>
      <w:r>
        <w:rPr>
          <w:szCs w:val="24"/>
        </w:rPr>
        <w:t>The vast</w:t>
      </w:r>
      <w:r w:rsidR="00314E50">
        <w:rPr>
          <w:szCs w:val="24"/>
        </w:rPr>
        <w:t xml:space="preserve"> majority of timeshare companies in the EU comply with the requirements of the Directive and</w:t>
      </w:r>
      <w:r w:rsidR="003A274F">
        <w:rPr>
          <w:szCs w:val="24"/>
        </w:rPr>
        <w:t xml:space="preserve"> complaints about </w:t>
      </w:r>
      <w:r w:rsidR="00B23BC1">
        <w:rPr>
          <w:szCs w:val="24"/>
        </w:rPr>
        <w:t xml:space="preserve">timeshare </w:t>
      </w:r>
      <w:r w:rsidR="003A274F">
        <w:rPr>
          <w:szCs w:val="24"/>
        </w:rPr>
        <w:t>operators have</w:t>
      </w:r>
      <w:r w:rsidR="00754248">
        <w:rPr>
          <w:szCs w:val="24"/>
        </w:rPr>
        <w:t xml:space="preserve"> now decrea</w:t>
      </w:r>
      <w:r w:rsidR="00344BEB">
        <w:rPr>
          <w:szCs w:val="24"/>
        </w:rPr>
        <w:t>sed to an extremely low level. I</w:t>
      </w:r>
      <w:r w:rsidR="003A274F">
        <w:rPr>
          <w:szCs w:val="24"/>
        </w:rPr>
        <w:t>n the case of RDO</w:t>
      </w:r>
      <w:r w:rsidR="00344BEB">
        <w:rPr>
          <w:szCs w:val="24"/>
        </w:rPr>
        <w:t xml:space="preserve"> members</w:t>
      </w:r>
      <w:r w:rsidR="003A274F">
        <w:rPr>
          <w:szCs w:val="24"/>
        </w:rPr>
        <w:t xml:space="preserve">, </w:t>
      </w:r>
      <w:r w:rsidR="00171590">
        <w:rPr>
          <w:szCs w:val="24"/>
        </w:rPr>
        <w:t xml:space="preserve">39 complaints were </w:t>
      </w:r>
      <w:r w:rsidR="00C53E4E">
        <w:rPr>
          <w:szCs w:val="24"/>
        </w:rPr>
        <w:t>registered</w:t>
      </w:r>
      <w:r w:rsidR="00171590">
        <w:rPr>
          <w:szCs w:val="24"/>
        </w:rPr>
        <w:t xml:space="preserve"> in 2011, 34 in 2012 and 43 in 2013. </w:t>
      </w:r>
      <w:r w:rsidR="004C777E">
        <w:rPr>
          <w:szCs w:val="24"/>
        </w:rPr>
        <w:t>All of these complaints were or are being resolved within the RDO complaints scheme.</w:t>
      </w:r>
    </w:p>
    <w:p w14:paraId="71BBBFDE" w14:textId="77777777" w:rsidR="00171590" w:rsidRDefault="00171590" w:rsidP="00314E50">
      <w:pPr>
        <w:pStyle w:val="ListNumber1"/>
        <w:numPr>
          <w:ilvl w:val="0"/>
          <w:numId w:val="0"/>
        </w:numPr>
        <w:spacing w:after="0" w:line="276" w:lineRule="auto"/>
        <w:ind w:left="371"/>
        <w:rPr>
          <w:szCs w:val="24"/>
        </w:rPr>
      </w:pPr>
    </w:p>
    <w:p w14:paraId="4ABCA0E2" w14:textId="6C6FB308" w:rsidR="003A274F" w:rsidRDefault="003D66C4" w:rsidP="000735C5">
      <w:pPr>
        <w:pStyle w:val="ListNumber1"/>
        <w:numPr>
          <w:ilvl w:val="0"/>
          <w:numId w:val="0"/>
        </w:numPr>
        <w:spacing w:after="0" w:line="276" w:lineRule="auto"/>
        <w:rPr>
          <w:szCs w:val="24"/>
        </w:rPr>
      </w:pPr>
      <w:r>
        <w:rPr>
          <w:szCs w:val="24"/>
        </w:rPr>
        <w:t xml:space="preserve">RDO understands from consumer organisations such as MindTimeshare, TATOC and the ECCs that the </w:t>
      </w:r>
      <w:r w:rsidR="00754248">
        <w:rPr>
          <w:szCs w:val="24"/>
        </w:rPr>
        <w:t>majority of problems reported by consumers relate</w:t>
      </w:r>
      <w:r w:rsidR="00171590">
        <w:rPr>
          <w:szCs w:val="24"/>
        </w:rPr>
        <w:t xml:space="preserve"> to companies</w:t>
      </w:r>
      <w:r w:rsidR="00344BEB">
        <w:rPr>
          <w:szCs w:val="24"/>
        </w:rPr>
        <w:t xml:space="preserve"> or individuals</w:t>
      </w:r>
      <w:r w:rsidR="00171590">
        <w:rPr>
          <w:szCs w:val="24"/>
        </w:rPr>
        <w:t xml:space="preserve"> that </w:t>
      </w:r>
      <w:r w:rsidR="00492477">
        <w:rPr>
          <w:szCs w:val="24"/>
        </w:rPr>
        <w:t>have</w:t>
      </w:r>
      <w:r w:rsidR="00171590">
        <w:rPr>
          <w:szCs w:val="24"/>
        </w:rPr>
        <w:t xml:space="preserve"> nothing to do with the in</w:t>
      </w:r>
      <w:r w:rsidR="00E56140">
        <w:rPr>
          <w:szCs w:val="24"/>
        </w:rPr>
        <w:t>dustry; these are just fraudsters who</w:t>
      </w:r>
      <w:r w:rsidR="00171590">
        <w:rPr>
          <w:szCs w:val="24"/>
        </w:rPr>
        <w:t xml:space="preserve"> prey on</w:t>
      </w:r>
      <w:r w:rsidR="00FE1318">
        <w:rPr>
          <w:szCs w:val="24"/>
        </w:rPr>
        <w:t xml:space="preserve"> timeshare</w:t>
      </w:r>
      <w:r w:rsidR="00171590">
        <w:rPr>
          <w:szCs w:val="24"/>
        </w:rPr>
        <w:t xml:space="preserve"> owners. </w:t>
      </w:r>
      <w:r w:rsidR="00E56140">
        <w:rPr>
          <w:szCs w:val="24"/>
        </w:rPr>
        <w:t xml:space="preserve">Many of these cases </w:t>
      </w:r>
      <w:r w:rsidR="00171590">
        <w:rPr>
          <w:szCs w:val="24"/>
        </w:rPr>
        <w:t>are, unfort</w:t>
      </w:r>
      <w:r w:rsidR="00492477">
        <w:rPr>
          <w:szCs w:val="24"/>
        </w:rPr>
        <w:t xml:space="preserve">unately, </w:t>
      </w:r>
      <w:r w:rsidR="00C53E4E">
        <w:rPr>
          <w:szCs w:val="24"/>
        </w:rPr>
        <w:t xml:space="preserve">incorrectly </w:t>
      </w:r>
      <w:r w:rsidR="00492477">
        <w:rPr>
          <w:szCs w:val="24"/>
        </w:rPr>
        <w:t xml:space="preserve">reported and logged as </w:t>
      </w:r>
      <w:r w:rsidR="00171590">
        <w:rPr>
          <w:szCs w:val="24"/>
        </w:rPr>
        <w:t>timeshare</w:t>
      </w:r>
      <w:r w:rsidR="00492477">
        <w:rPr>
          <w:szCs w:val="24"/>
        </w:rPr>
        <w:t>, an issue that we have taken up with the ECCs in the past</w:t>
      </w:r>
      <w:r w:rsidR="00171590">
        <w:rPr>
          <w:szCs w:val="24"/>
        </w:rPr>
        <w:t>.</w:t>
      </w:r>
    </w:p>
    <w:p w14:paraId="4174D40B" w14:textId="77777777" w:rsidR="00754248" w:rsidRDefault="00754248" w:rsidP="000735C5">
      <w:pPr>
        <w:pStyle w:val="ListNumber1"/>
        <w:numPr>
          <w:ilvl w:val="0"/>
          <w:numId w:val="0"/>
        </w:numPr>
        <w:spacing w:after="0" w:line="276" w:lineRule="auto"/>
        <w:rPr>
          <w:szCs w:val="24"/>
        </w:rPr>
      </w:pPr>
    </w:p>
    <w:p w14:paraId="39F790F3" w14:textId="5FC6B064" w:rsidR="00FE1318" w:rsidRDefault="00754248" w:rsidP="00FE1318">
      <w:pPr>
        <w:pStyle w:val="ListNumber1"/>
        <w:numPr>
          <w:ilvl w:val="0"/>
          <w:numId w:val="0"/>
        </w:numPr>
        <w:spacing w:after="0" w:line="276" w:lineRule="auto"/>
        <w:rPr>
          <w:szCs w:val="24"/>
        </w:rPr>
      </w:pPr>
      <w:r>
        <w:rPr>
          <w:szCs w:val="24"/>
        </w:rPr>
        <w:t xml:space="preserve">We believe that the majority of problems </w:t>
      </w:r>
      <w:r w:rsidR="00314E50">
        <w:rPr>
          <w:szCs w:val="24"/>
        </w:rPr>
        <w:t xml:space="preserve">could be dealt with by the proper application of existing </w:t>
      </w:r>
      <w:r w:rsidR="00CE0D5F">
        <w:rPr>
          <w:szCs w:val="24"/>
        </w:rPr>
        <w:t xml:space="preserve">consumer </w:t>
      </w:r>
      <w:r w:rsidR="00314E50">
        <w:rPr>
          <w:szCs w:val="24"/>
        </w:rPr>
        <w:t>legislation</w:t>
      </w:r>
      <w:r w:rsidR="00CE0D5F">
        <w:rPr>
          <w:szCs w:val="24"/>
        </w:rPr>
        <w:t xml:space="preserve"> (including the timeshare laws as they currently stand)</w:t>
      </w:r>
      <w:r w:rsidR="00314E50">
        <w:rPr>
          <w:szCs w:val="24"/>
        </w:rPr>
        <w:t xml:space="preserve"> but we have found that the authorities do not </w:t>
      </w:r>
      <w:r w:rsidR="000977E1">
        <w:rPr>
          <w:szCs w:val="24"/>
        </w:rPr>
        <w:t xml:space="preserve">always </w:t>
      </w:r>
      <w:r w:rsidR="00314E50">
        <w:rPr>
          <w:szCs w:val="24"/>
        </w:rPr>
        <w:t>have the</w:t>
      </w:r>
      <w:r w:rsidR="00C53E4E">
        <w:rPr>
          <w:szCs w:val="24"/>
        </w:rPr>
        <w:t xml:space="preserve"> resources </w:t>
      </w:r>
      <w:r w:rsidR="00492477">
        <w:rPr>
          <w:szCs w:val="24"/>
        </w:rPr>
        <w:t>or the ability</w:t>
      </w:r>
      <w:r w:rsidR="00314E50">
        <w:rPr>
          <w:szCs w:val="24"/>
        </w:rPr>
        <w:t xml:space="preserve"> to enforce the laws and</w:t>
      </w:r>
      <w:r w:rsidR="00492477">
        <w:rPr>
          <w:szCs w:val="24"/>
        </w:rPr>
        <w:t xml:space="preserve"> as a result,</w:t>
      </w:r>
      <w:r w:rsidR="00314E50">
        <w:rPr>
          <w:szCs w:val="24"/>
        </w:rPr>
        <w:t xml:space="preserve"> fraudulent companies continue to operate with impunity. </w:t>
      </w:r>
      <w:r w:rsidR="00FE1318">
        <w:rPr>
          <w:szCs w:val="24"/>
        </w:rPr>
        <w:t xml:space="preserve"> Even when enforcement action is taken, many of the perpetrators are </w:t>
      </w:r>
      <w:r w:rsidR="00E56140">
        <w:rPr>
          <w:szCs w:val="24"/>
        </w:rPr>
        <w:t xml:space="preserve">back in business </w:t>
      </w:r>
      <w:r w:rsidR="00FE1318">
        <w:rPr>
          <w:szCs w:val="24"/>
        </w:rPr>
        <w:t xml:space="preserve">after a short period of time. </w:t>
      </w:r>
      <w:r w:rsidR="00344BEB">
        <w:rPr>
          <w:szCs w:val="24"/>
        </w:rPr>
        <w:t>In</w:t>
      </w:r>
      <w:r w:rsidR="00FE1318">
        <w:rPr>
          <w:szCs w:val="24"/>
        </w:rPr>
        <w:t xml:space="preserve"> the case of Club Class, which had seven companies based in the UK, Gibraltar and the Seychelles closed down by the High Court in 2012</w:t>
      </w:r>
      <w:r w:rsidR="00344BEB">
        <w:rPr>
          <w:szCs w:val="24"/>
        </w:rPr>
        <w:t xml:space="preserve">, the </w:t>
      </w:r>
      <w:r w:rsidR="0088197E">
        <w:rPr>
          <w:szCs w:val="24"/>
        </w:rPr>
        <w:t xml:space="preserve">Club Class group of companies </w:t>
      </w:r>
      <w:r w:rsidR="00344BEB">
        <w:rPr>
          <w:szCs w:val="24"/>
        </w:rPr>
        <w:t xml:space="preserve">rapidly regrouped and to this day, </w:t>
      </w:r>
      <w:r w:rsidR="00E56140">
        <w:rPr>
          <w:szCs w:val="24"/>
        </w:rPr>
        <w:t>continues to target consumers. Furthermore, none of the company directors were disqualified.</w:t>
      </w:r>
    </w:p>
    <w:p w14:paraId="698083C8" w14:textId="77777777" w:rsidR="00FE1318" w:rsidRDefault="00FE1318" w:rsidP="000735C5">
      <w:pPr>
        <w:pStyle w:val="ListNumber1"/>
        <w:numPr>
          <w:ilvl w:val="0"/>
          <w:numId w:val="0"/>
        </w:numPr>
        <w:spacing w:after="0" w:line="276" w:lineRule="auto"/>
        <w:rPr>
          <w:szCs w:val="24"/>
        </w:rPr>
      </w:pPr>
    </w:p>
    <w:p w14:paraId="024C70C4" w14:textId="77777777" w:rsidR="00FE1318" w:rsidRDefault="00754248" w:rsidP="000735C5">
      <w:pPr>
        <w:pStyle w:val="ListNumber1"/>
        <w:numPr>
          <w:ilvl w:val="0"/>
          <w:numId w:val="0"/>
        </w:numPr>
        <w:spacing w:after="0" w:line="276" w:lineRule="auto"/>
        <w:rPr>
          <w:szCs w:val="24"/>
        </w:rPr>
      </w:pPr>
      <w:r>
        <w:rPr>
          <w:szCs w:val="24"/>
        </w:rPr>
        <w:t xml:space="preserve">Many of the victims </w:t>
      </w:r>
      <w:r w:rsidR="00FE1318">
        <w:rPr>
          <w:szCs w:val="24"/>
        </w:rPr>
        <w:t xml:space="preserve">of fraud </w:t>
      </w:r>
      <w:r>
        <w:rPr>
          <w:szCs w:val="24"/>
        </w:rPr>
        <w:t>are British nationals but Trading Standards</w:t>
      </w:r>
      <w:r w:rsidR="00FE1318">
        <w:rPr>
          <w:szCs w:val="24"/>
        </w:rPr>
        <w:t xml:space="preserve"> tend not to have the mechanisms to cope with modern day cross-border fraud and cases t</w:t>
      </w:r>
      <w:r w:rsidR="00344BEB">
        <w:rPr>
          <w:szCs w:val="24"/>
        </w:rPr>
        <w:t>hat are brought can take up to two</w:t>
      </w:r>
      <w:r w:rsidR="00FE1318">
        <w:rPr>
          <w:szCs w:val="24"/>
        </w:rPr>
        <w:t xml:space="preserve"> years to come to court, by which point significant consumer detriment has been caused.</w:t>
      </w:r>
    </w:p>
    <w:p w14:paraId="498ED244" w14:textId="77777777" w:rsidR="00FE1318" w:rsidRDefault="00FE1318" w:rsidP="000735C5">
      <w:pPr>
        <w:pStyle w:val="ListNumber1"/>
        <w:numPr>
          <w:ilvl w:val="0"/>
          <w:numId w:val="0"/>
        </w:numPr>
        <w:spacing w:after="0" w:line="276" w:lineRule="auto"/>
        <w:rPr>
          <w:szCs w:val="24"/>
        </w:rPr>
      </w:pPr>
    </w:p>
    <w:p w14:paraId="072543FD" w14:textId="5201D408" w:rsidR="007B5ED4" w:rsidRDefault="00F13096" w:rsidP="000735C5">
      <w:pPr>
        <w:pStyle w:val="ListNumber1"/>
        <w:numPr>
          <w:ilvl w:val="0"/>
          <w:numId w:val="0"/>
        </w:numPr>
        <w:spacing w:after="0" w:line="276" w:lineRule="auto"/>
        <w:rPr>
          <w:szCs w:val="24"/>
        </w:rPr>
      </w:pPr>
      <w:r>
        <w:rPr>
          <w:szCs w:val="24"/>
        </w:rPr>
        <w:t>Due to the lack of</w:t>
      </w:r>
      <w:r w:rsidR="00492477">
        <w:rPr>
          <w:szCs w:val="24"/>
        </w:rPr>
        <w:t xml:space="preserve"> </w:t>
      </w:r>
      <w:r w:rsidR="00E56140">
        <w:rPr>
          <w:szCs w:val="24"/>
        </w:rPr>
        <w:t xml:space="preserve">effective </w:t>
      </w:r>
      <w:r w:rsidR="00492477">
        <w:rPr>
          <w:szCs w:val="24"/>
        </w:rPr>
        <w:t>activity on the part of enforcers</w:t>
      </w:r>
      <w:r>
        <w:rPr>
          <w:szCs w:val="24"/>
        </w:rPr>
        <w:t>, RDO has had to allocate a significant proportion of its budget to enforcement</w:t>
      </w:r>
      <w:r w:rsidR="00492477">
        <w:rPr>
          <w:szCs w:val="24"/>
        </w:rPr>
        <w:t xml:space="preserve"> and</w:t>
      </w:r>
      <w:r>
        <w:rPr>
          <w:szCs w:val="24"/>
        </w:rPr>
        <w:t xml:space="preserve"> </w:t>
      </w:r>
      <w:r w:rsidR="007B5ED4">
        <w:rPr>
          <w:szCs w:val="24"/>
        </w:rPr>
        <w:t xml:space="preserve">in 2007 appointed </w:t>
      </w:r>
      <w:r w:rsidR="00F33CB9">
        <w:rPr>
          <w:szCs w:val="24"/>
        </w:rPr>
        <w:t>a f</w:t>
      </w:r>
      <w:r w:rsidR="007B5ED4">
        <w:rPr>
          <w:szCs w:val="24"/>
        </w:rPr>
        <w:t xml:space="preserve">ormer Spanish police inspector to </w:t>
      </w:r>
      <w:r w:rsidR="00492477">
        <w:rPr>
          <w:szCs w:val="24"/>
        </w:rPr>
        <w:t>work</w:t>
      </w:r>
      <w:r w:rsidR="007B5ED4">
        <w:rPr>
          <w:szCs w:val="24"/>
        </w:rPr>
        <w:t xml:space="preserve"> with the authorities</w:t>
      </w:r>
      <w:r w:rsidR="00492477">
        <w:rPr>
          <w:szCs w:val="24"/>
        </w:rPr>
        <w:t xml:space="preserve"> around Europe, with the primary objective of having </w:t>
      </w:r>
      <w:r w:rsidR="000735C5">
        <w:rPr>
          <w:szCs w:val="24"/>
        </w:rPr>
        <w:t>fraudsters</w:t>
      </w:r>
      <w:r w:rsidR="00492477">
        <w:rPr>
          <w:szCs w:val="24"/>
        </w:rPr>
        <w:t xml:space="preserve"> arrested and</w:t>
      </w:r>
      <w:r w:rsidR="003D66C4">
        <w:rPr>
          <w:szCs w:val="24"/>
        </w:rPr>
        <w:t xml:space="preserve"> their</w:t>
      </w:r>
      <w:r w:rsidR="00492477">
        <w:rPr>
          <w:szCs w:val="24"/>
        </w:rPr>
        <w:t xml:space="preserve"> companies closed down</w:t>
      </w:r>
      <w:r w:rsidR="007B5ED4">
        <w:rPr>
          <w:szCs w:val="24"/>
        </w:rPr>
        <w:t xml:space="preserve">. </w:t>
      </w:r>
      <w:r w:rsidR="003D66C4">
        <w:rPr>
          <w:szCs w:val="24"/>
        </w:rPr>
        <w:t xml:space="preserve">An example occurred in </w:t>
      </w:r>
      <w:r w:rsidR="007B5ED4">
        <w:rPr>
          <w:szCs w:val="24"/>
        </w:rPr>
        <w:t>August 2013</w:t>
      </w:r>
      <w:r w:rsidR="003D66C4">
        <w:rPr>
          <w:szCs w:val="24"/>
        </w:rPr>
        <w:t>, which</w:t>
      </w:r>
      <w:r w:rsidR="007B5ED4">
        <w:rPr>
          <w:szCs w:val="24"/>
        </w:rPr>
        <w:t xml:space="preserve"> saw the culmination of months of work by the Enforcement Team,</w:t>
      </w:r>
      <w:r w:rsidR="00E56140">
        <w:rPr>
          <w:szCs w:val="24"/>
        </w:rPr>
        <w:t xml:space="preserve"> MindTimeshare</w:t>
      </w:r>
      <w:r w:rsidR="003D66C4">
        <w:rPr>
          <w:szCs w:val="24"/>
        </w:rPr>
        <w:t xml:space="preserve">. </w:t>
      </w:r>
      <w:r w:rsidR="007B5ED4">
        <w:rPr>
          <w:szCs w:val="24"/>
        </w:rPr>
        <w:t xml:space="preserve"> </w:t>
      </w:r>
      <w:r w:rsidR="003D66C4">
        <w:rPr>
          <w:szCs w:val="24"/>
        </w:rPr>
        <w:t>Over</w:t>
      </w:r>
      <w:r w:rsidR="00E56140">
        <w:rPr>
          <w:szCs w:val="24"/>
        </w:rPr>
        <w:t xml:space="preserve"> 70 people at the offices and sales decks of Voyager Travel, Lifestyle Holidays, Reclaimgc and Timeshare Refund Network</w:t>
      </w:r>
      <w:r w:rsidR="007B5ED4">
        <w:rPr>
          <w:szCs w:val="24"/>
        </w:rPr>
        <w:t xml:space="preserve"> in Gran Canaria</w:t>
      </w:r>
      <w:r w:rsidR="003D66C4">
        <w:rPr>
          <w:szCs w:val="24"/>
        </w:rPr>
        <w:t xml:space="preserve"> were arrested</w:t>
      </w:r>
      <w:r w:rsidR="007B5ED4">
        <w:rPr>
          <w:szCs w:val="24"/>
        </w:rPr>
        <w:t>. The investigations are ongoing</w:t>
      </w:r>
      <w:r w:rsidR="00344BEB">
        <w:rPr>
          <w:szCs w:val="24"/>
        </w:rPr>
        <w:t xml:space="preserve">. </w:t>
      </w:r>
    </w:p>
    <w:p w14:paraId="3BADFDC1" w14:textId="77777777" w:rsidR="007B5ED4" w:rsidRDefault="007B5ED4" w:rsidP="000735C5">
      <w:pPr>
        <w:pStyle w:val="ListNumber1"/>
        <w:numPr>
          <w:ilvl w:val="0"/>
          <w:numId w:val="0"/>
        </w:numPr>
        <w:spacing w:after="0" w:line="276" w:lineRule="auto"/>
        <w:rPr>
          <w:szCs w:val="24"/>
        </w:rPr>
      </w:pPr>
    </w:p>
    <w:p w14:paraId="1CEC9B79" w14:textId="77777777" w:rsidR="00344BEB" w:rsidRDefault="00360DCF" w:rsidP="000735C5">
      <w:pPr>
        <w:pStyle w:val="ListNumber1"/>
        <w:numPr>
          <w:ilvl w:val="0"/>
          <w:numId w:val="0"/>
        </w:numPr>
        <w:spacing w:after="0" w:line="276" w:lineRule="auto"/>
        <w:rPr>
          <w:szCs w:val="24"/>
        </w:rPr>
      </w:pPr>
      <w:r>
        <w:rPr>
          <w:szCs w:val="24"/>
        </w:rPr>
        <w:t xml:space="preserve">More recently RDO set up the ‘Timeshare Task Force’, an initiative to take more definitive action against individuals or companies that have defrauded timeshare owners. </w:t>
      </w:r>
    </w:p>
    <w:p w14:paraId="3C1539F0" w14:textId="77777777" w:rsidR="00344BEB" w:rsidRDefault="00344BEB" w:rsidP="000735C5">
      <w:pPr>
        <w:pStyle w:val="ListNumber1"/>
        <w:numPr>
          <w:ilvl w:val="0"/>
          <w:numId w:val="0"/>
        </w:numPr>
        <w:spacing w:after="0" w:line="276" w:lineRule="auto"/>
        <w:rPr>
          <w:szCs w:val="24"/>
        </w:rPr>
      </w:pPr>
    </w:p>
    <w:p w14:paraId="155C82E2" w14:textId="71E9F5A4" w:rsidR="00F13096" w:rsidRDefault="007103C3" w:rsidP="000735C5">
      <w:pPr>
        <w:pStyle w:val="ListNumber1"/>
        <w:numPr>
          <w:ilvl w:val="0"/>
          <w:numId w:val="0"/>
        </w:numPr>
        <w:spacing w:after="0" w:line="276" w:lineRule="auto"/>
        <w:rPr>
          <w:szCs w:val="24"/>
        </w:rPr>
      </w:pPr>
      <w:r>
        <w:rPr>
          <w:szCs w:val="24"/>
        </w:rPr>
        <w:lastRenderedPageBreak/>
        <w:t>The</w:t>
      </w:r>
      <w:r w:rsidR="0066077B">
        <w:rPr>
          <w:szCs w:val="24"/>
        </w:rPr>
        <w:t xml:space="preserve"> Task Force brings together Europe's leading timeshare resorts, industry and consumer organisations, timeshare owners and law enforcement agencies across Europe. One of its first steps has been to set up a website</w:t>
      </w:r>
      <w:r w:rsidR="003D66C4">
        <w:rPr>
          <w:szCs w:val="24"/>
        </w:rPr>
        <w:t>, timesharebusinesscheck.org</w:t>
      </w:r>
      <w:proofErr w:type="gramStart"/>
      <w:r w:rsidR="003D66C4">
        <w:rPr>
          <w:szCs w:val="24"/>
        </w:rPr>
        <w:t xml:space="preserve">,  </w:t>
      </w:r>
      <w:r w:rsidR="0066077B">
        <w:rPr>
          <w:szCs w:val="24"/>
        </w:rPr>
        <w:t>designed</w:t>
      </w:r>
      <w:proofErr w:type="gramEnd"/>
      <w:r w:rsidR="0066077B">
        <w:rPr>
          <w:szCs w:val="24"/>
        </w:rPr>
        <w:t xml:space="preserve"> to provide comprehensive information on businesses that consumers are dealing with and this has already resulted in the clear identification of rogue operators whose details are </w:t>
      </w:r>
      <w:r w:rsidR="00344BEB">
        <w:rPr>
          <w:szCs w:val="24"/>
        </w:rPr>
        <w:t xml:space="preserve">now </w:t>
      </w:r>
      <w:r w:rsidR="0066077B">
        <w:rPr>
          <w:szCs w:val="24"/>
        </w:rPr>
        <w:t>being passed to law enforcement agencies.</w:t>
      </w:r>
      <w:r w:rsidR="00344BEB">
        <w:rPr>
          <w:szCs w:val="24"/>
        </w:rPr>
        <w:t xml:space="preserve"> The Task Force</w:t>
      </w:r>
      <w:r w:rsidR="007B5ED4">
        <w:rPr>
          <w:szCs w:val="24"/>
        </w:rPr>
        <w:t xml:space="preserve"> has the backing of the National Fraud Office and the ECCs both </w:t>
      </w:r>
      <w:r w:rsidR="000977E1">
        <w:rPr>
          <w:szCs w:val="24"/>
        </w:rPr>
        <w:t xml:space="preserve">in </w:t>
      </w:r>
      <w:r w:rsidR="007B5ED4">
        <w:rPr>
          <w:szCs w:val="24"/>
        </w:rPr>
        <w:t xml:space="preserve">the UK and Scandinavia. </w:t>
      </w:r>
    </w:p>
    <w:p w14:paraId="1915D1A6" w14:textId="77777777" w:rsidR="00F13096" w:rsidRDefault="00F13096" w:rsidP="00F13096">
      <w:pPr>
        <w:pStyle w:val="ListNumber1"/>
        <w:numPr>
          <w:ilvl w:val="0"/>
          <w:numId w:val="0"/>
        </w:numPr>
        <w:spacing w:after="0" w:line="276" w:lineRule="auto"/>
        <w:ind w:left="371"/>
        <w:rPr>
          <w:szCs w:val="24"/>
        </w:rPr>
      </w:pPr>
    </w:p>
    <w:p w14:paraId="751893F6" w14:textId="7B059B47" w:rsidR="00314E50" w:rsidRDefault="00134CC0" w:rsidP="000735C5">
      <w:pPr>
        <w:pStyle w:val="ListNumber1"/>
        <w:numPr>
          <w:ilvl w:val="0"/>
          <w:numId w:val="0"/>
        </w:numPr>
        <w:spacing w:after="0" w:line="276" w:lineRule="auto"/>
        <w:rPr>
          <w:szCs w:val="24"/>
        </w:rPr>
      </w:pPr>
      <w:r>
        <w:rPr>
          <w:szCs w:val="24"/>
        </w:rPr>
        <w:t>A</w:t>
      </w:r>
      <w:r w:rsidR="00537A14">
        <w:rPr>
          <w:szCs w:val="24"/>
        </w:rPr>
        <w:t xml:space="preserve"> Directive can only be as good as the enforcement in </w:t>
      </w:r>
      <w:r w:rsidR="000735C5">
        <w:rPr>
          <w:szCs w:val="24"/>
        </w:rPr>
        <w:t>place and</w:t>
      </w:r>
      <w:r>
        <w:rPr>
          <w:szCs w:val="24"/>
        </w:rPr>
        <w:t xml:space="preserve"> in conclusion,</w:t>
      </w:r>
      <w:r w:rsidR="000735C5">
        <w:rPr>
          <w:szCs w:val="24"/>
        </w:rPr>
        <w:t xml:space="preserve"> we would c</w:t>
      </w:r>
      <w:r w:rsidR="00FC6A8C">
        <w:rPr>
          <w:szCs w:val="24"/>
        </w:rPr>
        <w:t>all</w:t>
      </w:r>
      <w:r w:rsidR="00537A14">
        <w:rPr>
          <w:szCs w:val="24"/>
        </w:rPr>
        <w:t xml:space="preserve"> for </w:t>
      </w:r>
      <w:r w:rsidR="00CE0D5F">
        <w:rPr>
          <w:szCs w:val="24"/>
        </w:rPr>
        <w:t xml:space="preserve">more resources to be applied to </w:t>
      </w:r>
      <w:r w:rsidR="00537A14">
        <w:rPr>
          <w:szCs w:val="24"/>
        </w:rPr>
        <w:t>be</w:t>
      </w:r>
      <w:r w:rsidR="000735C5">
        <w:rPr>
          <w:szCs w:val="24"/>
        </w:rPr>
        <w:t>tter cross-border enforcement t</w:t>
      </w:r>
      <w:r w:rsidR="00537A14">
        <w:rPr>
          <w:szCs w:val="24"/>
        </w:rPr>
        <w:t>o effectively tackle the rogue companies</w:t>
      </w:r>
      <w:r>
        <w:rPr>
          <w:szCs w:val="24"/>
        </w:rPr>
        <w:t xml:space="preserve"> </w:t>
      </w:r>
      <w:r w:rsidR="00537A14">
        <w:rPr>
          <w:szCs w:val="24"/>
        </w:rPr>
        <w:t>that operate with impunity and target timeshare owners.</w:t>
      </w:r>
      <w:r w:rsidR="005124B5">
        <w:rPr>
          <w:szCs w:val="24"/>
        </w:rPr>
        <w:t xml:space="preserve"> If as is likely, Member States will continue to struggle to devote sufficient financial resources to enforcement of regulations within their borders, then there is an argument for requiring all organisations selling timeshare within the EU to be members of RDO who can and do regulate the legitimate industry in Europe.</w:t>
      </w:r>
    </w:p>
    <w:p w14:paraId="4AF12938" w14:textId="77777777" w:rsidR="00134CC0" w:rsidRDefault="00134CC0" w:rsidP="000735C5">
      <w:pPr>
        <w:pStyle w:val="ListNumber1"/>
        <w:numPr>
          <w:ilvl w:val="0"/>
          <w:numId w:val="0"/>
        </w:numPr>
        <w:spacing w:after="0" w:line="276" w:lineRule="auto"/>
        <w:rPr>
          <w:szCs w:val="24"/>
        </w:rPr>
      </w:pPr>
    </w:p>
    <w:p w14:paraId="20C73611" w14:textId="77777777" w:rsidR="00314E50" w:rsidRDefault="00314E50" w:rsidP="00351CF8">
      <w:pPr>
        <w:pStyle w:val="ListNumber1"/>
        <w:numPr>
          <w:ilvl w:val="0"/>
          <w:numId w:val="0"/>
        </w:numPr>
        <w:spacing w:after="0" w:line="276" w:lineRule="auto"/>
        <w:ind w:left="371"/>
        <w:rPr>
          <w:szCs w:val="24"/>
        </w:rPr>
      </w:pPr>
    </w:p>
    <w:p w14:paraId="1571F329" w14:textId="77777777" w:rsidR="00537A14" w:rsidRPr="00537A14" w:rsidRDefault="00537A14" w:rsidP="00134CC0">
      <w:pPr>
        <w:pStyle w:val="ListNumber1"/>
        <w:numPr>
          <w:ilvl w:val="0"/>
          <w:numId w:val="17"/>
        </w:numPr>
        <w:spacing w:after="0" w:line="276" w:lineRule="auto"/>
        <w:ind w:left="0" w:hanging="284"/>
        <w:rPr>
          <w:b/>
          <w:szCs w:val="24"/>
        </w:rPr>
      </w:pPr>
      <w:r w:rsidRPr="00537A14">
        <w:rPr>
          <w:b/>
          <w:szCs w:val="24"/>
        </w:rPr>
        <w:t>Is there a dispute resolution scheme available to timeshare owners?</w:t>
      </w:r>
    </w:p>
    <w:p w14:paraId="4F8A1C39" w14:textId="77777777" w:rsidR="008B5AE3" w:rsidRDefault="008B5AE3" w:rsidP="00537A14">
      <w:pPr>
        <w:pStyle w:val="ListNumber1"/>
        <w:numPr>
          <w:ilvl w:val="0"/>
          <w:numId w:val="0"/>
        </w:numPr>
        <w:spacing w:after="0" w:line="276" w:lineRule="auto"/>
        <w:ind w:left="11"/>
        <w:rPr>
          <w:szCs w:val="24"/>
        </w:rPr>
      </w:pPr>
    </w:p>
    <w:p w14:paraId="0069969F" w14:textId="77777777" w:rsidR="009A5F94" w:rsidRDefault="00537A14" w:rsidP="000735C5">
      <w:pPr>
        <w:pStyle w:val="ListNumber1"/>
        <w:numPr>
          <w:ilvl w:val="0"/>
          <w:numId w:val="0"/>
        </w:numPr>
        <w:spacing w:after="0" w:line="276" w:lineRule="auto"/>
        <w:rPr>
          <w:szCs w:val="24"/>
        </w:rPr>
      </w:pPr>
      <w:r>
        <w:rPr>
          <w:szCs w:val="24"/>
        </w:rPr>
        <w:t xml:space="preserve">The dispute resolution scheme for the timeshare industry was established by RDO in 2005 </w:t>
      </w:r>
      <w:r w:rsidR="00FC6A8C">
        <w:rPr>
          <w:szCs w:val="24"/>
        </w:rPr>
        <w:t>and</w:t>
      </w:r>
      <w:r>
        <w:rPr>
          <w:szCs w:val="24"/>
        </w:rPr>
        <w:t xml:space="preserve"> is only available</w:t>
      </w:r>
      <w:r w:rsidR="00996204">
        <w:rPr>
          <w:szCs w:val="24"/>
        </w:rPr>
        <w:t xml:space="preserve"> t</w:t>
      </w:r>
      <w:r>
        <w:rPr>
          <w:szCs w:val="24"/>
        </w:rPr>
        <w:t xml:space="preserve">o consumers that have </w:t>
      </w:r>
      <w:r w:rsidR="000735C5">
        <w:rPr>
          <w:szCs w:val="24"/>
        </w:rPr>
        <w:t>conducted</w:t>
      </w:r>
      <w:r>
        <w:rPr>
          <w:szCs w:val="24"/>
        </w:rPr>
        <w:t xml:space="preserve"> business with an RDO member company.</w:t>
      </w:r>
      <w:r w:rsidR="00996204">
        <w:rPr>
          <w:szCs w:val="24"/>
        </w:rPr>
        <w:t xml:space="preserve"> It does not extend to companies that are outside of membership.</w:t>
      </w:r>
    </w:p>
    <w:p w14:paraId="6DC3F20E" w14:textId="77777777" w:rsidR="009A5F94" w:rsidRDefault="009A5F94" w:rsidP="00537A14">
      <w:pPr>
        <w:pStyle w:val="ListNumber1"/>
        <w:numPr>
          <w:ilvl w:val="0"/>
          <w:numId w:val="0"/>
        </w:numPr>
        <w:spacing w:after="0" w:line="276" w:lineRule="auto"/>
        <w:ind w:left="11"/>
        <w:rPr>
          <w:szCs w:val="24"/>
        </w:rPr>
      </w:pPr>
    </w:p>
    <w:p w14:paraId="1129E7F2" w14:textId="77777777" w:rsidR="008B5AE3" w:rsidRDefault="008B5AE3" w:rsidP="009A5F94">
      <w:pPr>
        <w:pStyle w:val="ListNumber1"/>
        <w:numPr>
          <w:ilvl w:val="0"/>
          <w:numId w:val="0"/>
        </w:numPr>
        <w:spacing w:after="0" w:line="276" w:lineRule="auto"/>
        <w:ind w:left="371"/>
        <w:rPr>
          <w:szCs w:val="24"/>
        </w:rPr>
      </w:pPr>
    </w:p>
    <w:p w14:paraId="0FB3DD26" w14:textId="77777777" w:rsidR="009A5F94" w:rsidRDefault="00277CE5" w:rsidP="00134CC0">
      <w:pPr>
        <w:pStyle w:val="ListNumber1"/>
        <w:numPr>
          <w:ilvl w:val="0"/>
          <w:numId w:val="17"/>
        </w:numPr>
        <w:spacing w:after="0" w:line="276" w:lineRule="auto"/>
        <w:ind w:left="0"/>
        <w:rPr>
          <w:b/>
          <w:szCs w:val="24"/>
        </w:rPr>
      </w:pPr>
      <w:r>
        <w:rPr>
          <w:b/>
          <w:szCs w:val="24"/>
        </w:rPr>
        <w:t>Are</w:t>
      </w:r>
      <w:r w:rsidR="009A5F94" w:rsidRPr="009A5F94">
        <w:rPr>
          <w:b/>
          <w:szCs w:val="24"/>
        </w:rPr>
        <w:t xml:space="preserve"> the outcomes resulting from the various out-of-court or alternative dispute resolution </w:t>
      </w:r>
      <w:r w:rsidR="00360DCF" w:rsidRPr="009A5F94">
        <w:rPr>
          <w:b/>
          <w:szCs w:val="24"/>
        </w:rPr>
        <w:t>mechanisms</w:t>
      </w:r>
      <w:r w:rsidR="009A5F94" w:rsidRPr="009A5F94">
        <w:rPr>
          <w:b/>
          <w:szCs w:val="24"/>
        </w:rPr>
        <w:t xml:space="preserve"> generally positive or negative for business</w:t>
      </w:r>
      <w:r w:rsidR="00457C82">
        <w:rPr>
          <w:b/>
          <w:szCs w:val="24"/>
        </w:rPr>
        <w:t>es</w:t>
      </w:r>
      <w:r w:rsidR="009A5F94" w:rsidRPr="009A5F94">
        <w:rPr>
          <w:b/>
          <w:szCs w:val="24"/>
        </w:rPr>
        <w:t>? Do you have any data on these outcomes?</w:t>
      </w:r>
    </w:p>
    <w:p w14:paraId="0237B10F" w14:textId="77777777" w:rsidR="00816D0D" w:rsidRPr="009A5F94" w:rsidRDefault="00816D0D" w:rsidP="00816D0D">
      <w:pPr>
        <w:pStyle w:val="ListNumber1"/>
        <w:numPr>
          <w:ilvl w:val="0"/>
          <w:numId w:val="0"/>
        </w:numPr>
        <w:spacing w:after="0" w:line="276" w:lineRule="auto"/>
        <w:rPr>
          <w:b/>
          <w:szCs w:val="24"/>
        </w:rPr>
      </w:pPr>
    </w:p>
    <w:p w14:paraId="2D902D0B" w14:textId="77777777" w:rsidR="009A5F94" w:rsidRDefault="009A5F94" w:rsidP="009A5F94">
      <w:pPr>
        <w:pStyle w:val="ListNumber1"/>
        <w:numPr>
          <w:ilvl w:val="0"/>
          <w:numId w:val="0"/>
        </w:numPr>
        <w:spacing w:after="0" w:line="276" w:lineRule="auto"/>
        <w:rPr>
          <w:szCs w:val="24"/>
        </w:rPr>
      </w:pPr>
      <w:r>
        <w:rPr>
          <w:szCs w:val="24"/>
        </w:rPr>
        <w:t>The vast majority of complaints about RDO members are resolved to the satisfaction of the consumer but the consumer has the opportunity to take up the low-cost mediation and ADR scheme should he/she be dissatisfied with the outcome.</w:t>
      </w:r>
    </w:p>
    <w:p w14:paraId="0F1CD95E" w14:textId="77777777" w:rsidR="009A5F94" w:rsidRDefault="009A5F94" w:rsidP="009A5F94">
      <w:pPr>
        <w:pStyle w:val="ListNumber1"/>
        <w:numPr>
          <w:ilvl w:val="0"/>
          <w:numId w:val="0"/>
        </w:numPr>
        <w:spacing w:after="0" w:line="276" w:lineRule="auto"/>
        <w:rPr>
          <w:szCs w:val="24"/>
        </w:rPr>
      </w:pPr>
    </w:p>
    <w:p w14:paraId="60CB9183" w14:textId="77777777" w:rsidR="009A5F94" w:rsidRDefault="00816D0D" w:rsidP="009A5F94">
      <w:pPr>
        <w:pStyle w:val="ListNumber1"/>
        <w:numPr>
          <w:ilvl w:val="0"/>
          <w:numId w:val="0"/>
        </w:numPr>
        <w:spacing w:after="0" w:line="276" w:lineRule="auto"/>
        <w:rPr>
          <w:szCs w:val="24"/>
        </w:rPr>
      </w:pPr>
      <w:r>
        <w:rPr>
          <w:szCs w:val="24"/>
        </w:rPr>
        <w:t>Just five cases have</w:t>
      </w:r>
      <w:r w:rsidR="009A5F94">
        <w:rPr>
          <w:szCs w:val="24"/>
        </w:rPr>
        <w:t xml:space="preserve"> been escalated to ADR </w:t>
      </w:r>
      <w:r w:rsidR="00FC6A8C">
        <w:rPr>
          <w:szCs w:val="24"/>
        </w:rPr>
        <w:t>since the scheme</w:t>
      </w:r>
      <w:r w:rsidR="009A5F94">
        <w:rPr>
          <w:szCs w:val="24"/>
        </w:rPr>
        <w:t xml:space="preserve"> was establishe</w:t>
      </w:r>
      <w:r w:rsidR="000735C5">
        <w:rPr>
          <w:szCs w:val="24"/>
        </w:rPr>
        <w:t>d in 2005;</w:t>
      </w:r>
      <w:r w:rsidR="009A5F94">
        <w:rPr>
          <w:szCs w:val="24"/>
        </w:rPr>
        <w:t xml:space="preserve"> three </w:t>
      </w:r>
      <w:r w:rsidR="000735C5">
        <w:rPr>
          <w:szCs w:val="24"/>
        </w:rPr>
        <w:t>were</w:t>
      </w:r>
      <w:r w:rsidR="009A5F94">
        <w:rPr>
          <w:szCs w:val="24"/>
        </w:rPr>
        <w:t xml:space="preserve"> ruled in favour of the complainant, one case was dismissed and </w:t>
      </w:r>
      <w:r>
        <w:rPr>
          <w:szCs w:val="24"/>
        </w:rPr>
        <w:t>one</w:t>
      </w:r>
      <w:r w:rsidR="009A5F94">
        <w:rPr>
          <w:szCs w:val="24"/>
        </w:rPr>
        <w:t xml:space="preserve"> case ruled in favour of the RDO member: </w:t>
      </w:r>
    </w:p>
    <w:p w14:paraId="7C9A286D" w14:textId="77777777" w:rsidR="009A5F94" w:rsidRDefault="009A5F94" w:rsidP="009A5F94">
      <w:pPr>
        <w:pStyle w:val="ListNumber1"/>
        <w:numPr>
          <w:ilvl w:val="0"/>
          <w:numId w:val="0"/>
        </w:numPr>
        <w:spacing w:after="0" w:line="276" w:lineRule="auto"/>
        <w:rPr>
          <w:szCs w:val="24"/>
        </w:rPr>
      </w:pPr>
    </w:p>
    <w:p w14:paraId="410DD5A2" w14:textId="77777777" w:rsidR="009A5F94" w:rsidRDefault="009A5F94" w:rsidP="009A5F94">
      <w:pPr>
        <w:pStyle w:val="ListNumber1"/>
        <w:numPr>
          <w:ilvl w:val="0"/>
          <w:numId w:val="0"/>
        </w:numPr>
        <w:spacing w:after="0" w:line="276" w:lineRule="auto"/>
        <w:rPr>
          <w:szCs w:val="24"/>
        </w:rPr>
      </w:pPr>
      <w:r>
        <w:rPr>
          <w:szCs w:val="24"/>
        </w:rPr>
        <w:t xml:space="preserve">2007: </w:t>
      </w:r>
    </w:p>
    <w:p w14:paraId="4AC98164" w14:textId="77777777" w:rsidR="009A5F94" w:rsidRDefault="009A5F94" w:rsidP="009A5F94">
      <w:pPr>
        <w:pStyle w:val="ListNumber1"/>
        <w:numPr>
          <w:ilvl w:val="0"/>
          <w:numId w:val="11"/>
        </w:numPr>
        <w:spacing w:after="0" w:line="276" w:lineRule="auto"/>
        <w:rPr>
          <w:szCs w:val="24"/>
        </w:rPr>
      </w:pPr>
      <w:r>
        <w:rPr>
          <w:szCs w:val="24"/>
        </w:rPr>
        <w:t>Case ruled in favour of the complainant who was reimbursed the sum of €5598. This amount included the ADR be paid by the claimant</w:t>
      </w:r>
    </w:p>
    <w:p w14:paraId="2F75B57E" w14:textId="77777777" w:rsidR="009A5F94" w:rsidRDefault="009A5F94" w:rsidP="009A5F94">
      <w:pPr>
        <w:pStyle w:val="ListNumber1"/>
        <w:numPr>
          <w:ilvl w:val="0"/>
          <w:numId w:val="11"/>
        </w:numPr>
        <w:spacing w:after="0" w:line="276" w:lineRule="auto"/>
        <w:rPr>
          <w:szCs w:val="24"/>
        </w:rPr>
      </w:pPr>
      <w:r>
        <w:rPr>
          <w:szCs w:val="24"/>
        </w:rPr>
        <w:t>Case ruled in favour of the RDO member and each party was ordered to pay their own costs</w:t>
      </w:r>
    </w:p>
    <w:p w14:paraId="51C06648" w14:textId="77777777" w:rsidR="009A5F94" w:rsidRDefault="009A5F94" w:rsidP="009A5F94">
      <w:pPr>
        <w:pStyle w:val="ListNumber1"/>
        <w:numPr>
          <w:ilvl w:val="0"/>
          <w:numId w:val="0"/>
        </w:numPr>
        <w:spacing w:after="0" w:line="276" w:lineRule="auto"/>
        <w:rPr>
          <w:szCs w:val="24"/>
        </w:rPr>
      </w:pPr>
      <w:r>
        <w:rPr>
          <w:szCs w:val="24"/>
        </w:rPr>
        <w:t>2009:</w:t>
      </w:r>
    </w:p>
    <w:p w14:paraId="5D20CB3F" w14:textId="77777777" w:rsidR="009A5F94" w:rsidRDefault="009A5F94" w:rsidP="009A5F94">
      <w:pPr>
        <w:pStyle w:val="ListNumber1"/>
        <w:numPr>
          <w:ilvl w:val="0"/>
          <w:numId w:val="13"/>
        </w:numPr>
        <w:spacing w:after="0" w:line="276" w:lineRule="auto"/>
        <w:rPr>
          <w:szCs w:val="24"/>
        </w:rPr>
      </w:pPr>
      <w:r>
        <w:rPr>
          <w:szCs w:val="24"/>
        </w:rPr>
        <w:t>Case ruled in</w:t>
      </w:r>
      <w:r w:rsidR="000735C5">
        <w:rPr>
          <w:szCs w:val="24"/>
        </w:rPr>
        <w:t xml:space="preserve"> favour of the complainant who wa</w:t>
      </w:r>
      <w:r>
        <w:rPr>
          <w:szCs w:val="24"/>
        </w:rPr>
        <w:t>s reimbursed the sum of £3611 plus the £75 registration fee</w:t>
      </w:r>
    </w:p>
    <w:p w14:paraId="4E2209BA" w14:textId="77777777" w:rsidR="009A5F94" w:rsidRDefault="009A5F94" w:rsidP="009A5F94">
      <w:pPr>
        <w:pStyle w:val="ListNumber1"/>
        <w:numPr>
          <w:ilvl w:val="0"/>
          <w:numId w:val="0"/>
        </w:numPr>
        <w:spacing w:after="0" w:line="276" w:lineRule="auto"/>
        <w:rPr>
          <w:szCs w:val="24"/>
        </w:rPr>
      </w:pPr>
      <w:r>
        <w:rPr>
          <w:szCs w:val="24"/>
        </w:rPr>
        <w:lastRenderedPageBreak/>
        <w:t xml:space="preserve">2011: </w:t>
      </w:r>
    </w:p>
    <w:p w14:paraId="0ADBF63F" w14:textId="77777777" w:rsidR="009A5F94" w:rsidRDefault="009A5F94" w:rsidP="009A5F94">
      <w:pPr>
        <w:pStyle w:val="ListNumber1"/>
        <w:numPr>
          <w:ilvl w:val="0"/>
          <w:numId w:val="12"/>
        </w:numPr>
        <w:spacing w:after="0" w:line="276" w:lineRule="auto"/>
        <w:rPr>
          <w:szCs w:val="24"/>
        </w:rPr>
      </w:pPr>
      <w:r>
        <w:rPr>
          <w:szCs w:val="24"/>
        </w:rPr>
        <w:t xml:space="preserve">Case dismissed </w:t>
      </w:r>
    </w:p>
    <w:p w14:paraId="53341B3B" w14:textId="11059302" w:rsidR="005124B5" w:rsidRPr="009A5F94" w:rsidRDefault="009A5F94" w:rsidP="005124B5">
      <w:pPr>
        <w:pStyle w:val="ListNumber1"/>
        <w:numPr>
          <w:ilvl w:val="0"/>
          <w:numId w:val="12"/>
        </w:numPr>
        <w:spacing w:after="0" w:line="276" w:lineRule="auto"/>
        <w:rPr>
          <w:szCs w:val="24"/>
        </w:rPr>
      </w:pPr>
      <w:r w:rsidRPr="009A5F94">
        <w:rPr>
          <w:szCs w:val="24"/>
        </w:rPr>
        <w:t xml:space="preserve"> Case ruled in favour of the complainant, who was reimbursed the sum of £1295 in full and final settlement of her claim as well as the sum of £75 in resp</w:t>
      </w:r>
      <w:r w:rsidR="00FC6A8C">
        <w:rPr>
          <w:szCs w:val="24"/>
        </w:rPr>
        <w:t>ect of the ADR registration fee</w:t>
      </w:r>
      <w:r w:rsidR="005124B5" w:rsidRPr="005124B5">
        <w:rPr>
          <w:szCs w:val="24"/>
        </w:rPr>
        <w:t xml:space="preserve"> </w:t>
      </w:r>
      <w:r w:rsidR="005124B5">
        <w:rPr>
          <w:szCs w:val="24"/>
        </w:rPr>
        <w:t>It should be noted however, that there were procedural irregularities in this case on the part of the Arbitrator and this was recognised by the fact that after objections were lodged by RDO, the Arbitration organisation took full responsibility for paying to the complainant all costs and reparations, there was therefore no finding of liability against the RDO member.</w:t>
      </w:r>
    </w:p>
    <w:p w14:paraId="338281EA" w14:textId="77777777" w:rsidR="009A5F94" w:rsidRPr="009A5F94" w:rsidRDefault="009A5F94" w:rsidP="005124B5">
      <w:pPr>
        <w:pStyle w:val="ListNumber1"/>
        <w:numPr>
          <w:ilvl w:val="0"/>
          <w:numId w:val="0"/>
        </w:numPr>
        <w:spacing w:after="0" w:line="276" w:lineRule="auto"/>
        <w:ind w:left="720"/>
        <w:rPr>
          <w:szCs w:val="24"/>
        </w:rPr>
      </w:pPr>
    </w:p>
    <w:p w14:paraId="2048158D" w14:textId="77777777" w:rsidR="009A5F94" w:rsidRDefault="009A5F94" w:rsidP="009A5F94">
      <w:pPr>
        <w:pStyle w:val="ListNumber1"/>
        <w:numPr>
          <w:ilvl w:val="0"/>
          <w:numId w:val="0"/>
        </w:numPr>
        <w:spacing w:after="0" w:line="276" w:lineRule="auto"/>
        <w:ind w:left="371"/>
        <w:rPr>
          <w:szCs w:val="24"/>
        </w:rPr>
      </w:pPr>
    </w:p>
    <w:p w14:paraId="086F8E34" w14:textId="77777777" w:rsidR="008B5AE3" w:rsidRPr="00816D0D" w:rsidRDefault="00816D0D" w:rsidP="00134CC0">
      <w:pPr>
        <w:pStyle w:val="ListNumber1"/>
        <w:numPr>
          <w:ilvl w:val="0"/>
          <w:numId w:val="17"/>
        </w:numPr>
        <w:spacing w:after="0" w:line="276" w:lineRule="auto"/>
        <w:ind w:left="284"/>
        <w:rPr>
          <w:b/>
          <w:szCs w:val="24"/>
        </w:rPr>
      </w:pPr>
      <w:r w:rsidRPr="00816D0D">
        <w:rPr>
          <w:b/>
          <w:szCs w:val="24"/>
        </w:rPr>
        <w:t>Have any new holiday products or related commercial practices emerged that are not covered by the Directive? Please name them and indicate the legal framework in which they operate.</w:t>
      </w:r>
    </w:p>
    <w:p w14:paraId="3AAF1B69" w14:textId="77777777" w:rsidR="00816D0D" w:rsidRDefault="00816D0D" w:rsidP="00816D0D">
      <w:pPr>
        <w:pStyle w:val="ListNumber1"/>
        <w:numPr>
          <w:ilvl w:val="0"/>
          <w:numId w:val="0"/>
        </w:numPr>
        <w:spacing w:after="0" w:line="276" w:lineRule="auto"/>
        <w:ind w:left="371"/>
        <w:rPr>
          <w:szCs w:val="24"/>
        </w:rPr>
      </w:pPr>
    </w:p>
    <w:p w14:paraId="6ABB5FA9" w14:textId="18482BED" w:rsidR="0009497C" w:rsidRDefault="00816D0D" w:rsidP="00134CC0">
      <w:pPr>
        <w:pStyle w:val="ListNumber1"/>
        <w:numPr>
          <w:ilvl w:val="0"/>
          <w:numId w:val="0"/>
        </w:numPr>
        <w:spacing w:after="0" w:line="276" w:lineRule="auto"/>
        <w:ind w:left="284"/>
        <w:rPr>
          <w:szCs w:val="24"/>
        </w:rPr>
      </w:pPr>
      <w:r>
        <w:rPr>
          <w:szCs w:val="24"/>
        </w:rPr>
        <w:t xml:space="preserve">In the short period of time since the implementation of the Directive, RDO has seen the emergence of so-called "Leisure Credit Schemes" </w:t>
      </w:r>
      <w:r w:rsidR="000735C5">
        <w:rPr>
          <w:szCs w:val="24"/>
        </w:rPr>
        <w:t xml:space="preserve">operated by companies </w:t>
      </w:r>
      <w:r>
        <w:rPr>
          <w:szCs w:val="24"/>
        </w:rPr>
        <w:t xml:space="preserve">that claim not to be governed by the </w:t>
      </w:r>
      <w:r w:rsidR="0095524F">
        <w:rPr>
          <w:szCs w:val="24"/>
        </w:rPr>
        <w:t xml:space="preserve">Timeshare </w:t>
      </w:r>
      <w:r>
        <w:rPr>
          <w:szCs w:val="24"/>
        </w:rPr>
        <w:t>Directive.</w:t>
      </w:r>
      <w:r w:rsidR="000735C5">
        <w:rPr>
          <w:szCs w:val="24"/>
        </w:rPr>
        <w:t xml:space="preserve"> </w:t>
      </w:r>
      <w:r w:rsidR="00457C82">
        <w:rPr>
          <w:szCs w:val="24"/>
        </w:rPr>
        <w:t xml:space="preserve"> </w:t>
      </w:r>
      <w:r w:rsidR="0095524F">
        <w:rPr>
          <w:szCs w:val="24"/>
        </w:rPr>
        <w:t>RDO</w:t>
      </w:r>
      <w:r w:rsidR="00134CC0">
        <w:rPr>
          <w:szCs w:val="24"/>
        </w:rPr>
        <w:t xml:space="preserve"> sought legal Opinion about </w:t>
      </w:r>
      <w:r w:rsidR="0095524F">
        <w:rPr>
          <w:szCs w:val="24"/>
        </w:rPr>
        <w:t xml:space="preserve">one particular company last year and </w:t>
      </w:r>
      <w:r w:rsidR="00134CC0">
        <w:rPr>
          <w:szCs w:val="24"/>
        </w:rPr>
        <w:t>Counsel concluded that</w:t>
      </w:r>
      <w:r w:rsidR="0095524F">
        <w:rPr>
          <w:szCs w:val="24"/>
        </w:rPr>
        <w:t xml:space="preserve"> the scheme had been designed to enable consumer</w:t>
      </w:r>
      <w:r w:rsidR="0080022B">
        <w:rPr>
          <w:szCs w:val="24"/>
        </w:rPr>
        <w:t>s</w:t>
      </w:r>
      <w:r w:rsidR="0095524F">
        <w:rPr>
          <w:szCs w:val="24"/>
        </w:rPr>
        <w:t xml:space="preserve"> to acquire the right to discounts of benefits in respect of accommodation. The</w:t>
      </w:r>
      <w:r w:rsidR="00134CC0">
        <w:rPr>
          <w:szCs w:val="24"/>
        </w:rPr>
        <w:t xml:space="preserve"> scheme is</w:t>
      </w:r>
      <w:r w:rsidR="0095524F">
        <w:rPr>
          <w:szCs w:val="24"/>
        </w:rPr>
        <w:t>, therefore,</w:t>
      </w:r>
      <w:r w:rsidR="00134CC0">
        <w:rPr>
          <w:szCs w:val="24"/>
        </w:rPr>
        <w:t xml:space="preserve"> </w:t>
      </w:r>
      <w:r w:rsidR="0095524F">
        <w:rPr>
          <w:szCs w:val="24"/>
        </w:rPr>
        <w:t>a Long Term Holiday Club and had</w:t>
      </w:r>
      <w:r w:rsidR="00134CC0">
        <w:rPr>
          <w:szCs w:val="24"/>
        </w:rPr>
        <w:t xml:space="preserve"> been designed to circumvent the Directive. </w:t>
      </w:r>
      <w:r w:rsidR="00965FA9">
        <w:rPr>
          <w:szCs w:val="24"/>
        </w:rPr>
        <w:t>Under pressure from RDO, the company will, in future trade under the Timeshare Directive and is now addressing consumer complaints, providing refunds where necessary.</w:t>
      </w:r>
    </w:p>
    <w:p w14:paraId="3151D267" w14:textId="77777777" w:rsidR="0009497C" w:rsidRDefault="0009497C" w:rsidP="00134CC0">
      <w:pPr>
        <w:pStyle w:val="ListNumber1"/>
        <w:numPr>
          <w:ilvl w:val="0"/>
          <w:numId w:val="0"/>
        </w:numPr>
        <w:spacing w:after="0" w:line="276" w:lineRule="auto"/>
        <w:ind w:left="284"/>
        <w:rPr>
          <w:szCs w:val="24"/>
        </w:rPr>
      </w:pPr>
    </w:p>
    <w:p w14:paraId="2B01847F" w14:textId="4474936B" w:rsidR="00965FA9" w:rsidRDefault="0080022B" w:rsidP="0080022B">
      <w:pPr>
        <w:pStyle w:val="ListNumber1"/>
        <w:numPr>
          <w:ilvl w:val="0"/>
          <w:numId w:val="0"/>
        </w:numPr>
        <w:spacing w:after="0" w:line="276" w:lineRule="auto"/>
        <w:ind w:left="284"/>
        <w:rPr>
          <w:szCs w:val="24"/>
        </w:rPr>
      </w:pPr>
      <w:r>
        <w:rPr>
          <w:szCs w:val="24"/>
        </w:rPr>
        <w:t>To date, the</w:t>
      </w:r>
      <w:r w:rsidR="0095524F">
        <w:rPr>
          <w:szCs w:val="24"/>
        </w:rPr>
        <w:t xml:space="preserve"> ECCs</w:t>
      </w:r>
      <w:r>
        <w:rPr>
          <w:szCs w:val="24"/>
        </w:rPr>
        <w:t xml:space="preserve"> have </w:t>
      </w:r>
      <w:r w:rsidR="003D66C4">
        <w:rPr>
          <w:szCs w:val="24"/>
        </w:rPr>
        <w:t>not taken</w:t>
      </w:r>
      <w:r>
        <w:rPr>
          <w:szCs w:val="24"/>
        </w:rPr>
        <w:t xml:space="preserve"> enforcement action against companies that offer leisure credit schemes although other applicable laws such as </w:t>
      </w:r>
      <w:r w:rsidR="00CE0D5F">
        <w:rPr>
          <w:szCs w:val="24"/>
        </w:rPr>
        <w:t xml:space="preserve">Unfair Commercial Practices, </w:t>
      </w:r>
      <w:r>
        <w:rPr>
          <w:szCs w:val="24"/>
        </w:rPr>
        <w:t>Unfair Contract Terms</w:t>
      </w:r>
      <w:r w:rsidR="00965FA9">
        <w:rPr>
          <w:szCs w:val="24"/>
        </w:rPr>
        <w:t>,</w:t>
      </w:r>
      <w:r>
        <w:rPr>
          <w:szCs w:val="24"/>
        </w:rPr>
        <w:t xml:space="preserve"> the Distance Selling Directive and, from 2014, the Consumer Rights Directive, could of course be applied if consumers complain that they have been defrauded.</w:t>
      </w:r>
      <w:r w:rsidR="00965FA9">
        <w:rPr>
          <w:szCs w:val="24"/>
        </w:rPr>
        <w:t xml:space="preserve"> </w:t>
      </w:r>
    </w:p>
    <w:p w14:paraId="7444D61F" w14:textId="77777777" w:rsidR="00965FA9" w:rsidRDefault="00965FA9" w:rsidP="0080022B">
      <w:pPr>
        <w:pStyle w:val="ListNumber1"/>
        <w:numPr>
          <w:ilvl w:val="0"/>
          <w:numId w:val="0"/>
        </w:numPr>
        <w:spacing w:after="0" w:line="276" w:lineRule="auto"/>
        <w:ind w:left="284"/>
        <w:rPr>
          <w:szCs w:val="24"/>
        </w:rPr>
      </w:pPr>
    </w:p>
    <w:p w14:paraId="0FD7693D" w14:textId="485294C2" w:rsidR="00C777BE" w:rsidRDefault="00CE0D5F" w:rsidP="00E505D7">
      <w:pPr>
        <w:pStyle w:val="ListNumber1"/>
        <w:numPr>
          <w:ilvl w:val="0"/>
          <w:numId w:val="0"/>
        </w:numPr>
        <w:spacing w:after="0" w:line="276" w:lineRule="auto"/>
        <w:ind w:left="284"/>
        <w:rPr>
          <w:szCs w:val="24"/>
        </w:rPr>
      </w:pPr>
      <w:r>
        <w:rPr>
          <w:szCs w:val="24"/>
        </w:rPr>
        <w:t xml:space="preserve">While </w:t>
      </w:r>
      <w:r w:rsidR="00965FA9">
        <w:rPr>
          <w:szCs w:val="24"/>
        </w:rPr>
        <w:t xml:space="preserve">RDO believes </w:t>
      </w:r>
      <w:r>
        <w:rPr>
          <w:szCs w:val="24"/>
        </w:rPr>
        <w:t>that no new laws are</w:t>
      </w:r>
      <w:r w:rsidR="00E505D7">
        <w:rPr>
          <w:szCs w:val="24"/>
        </w:rPr>
        <w:t xml:space="preserve"> needed to tackle the likes of Leisure Credit S</w:t>
      </w:r>
      <w:r>
        <w:rPr>
          <w:szCs w:val="24"/>
        </w:rPr>
        <w:t xml:space="preserve">chemes nevertheless </w:t>
      </w:r>
      <w:r w:rsidR="00965FA9">
        <w:rPr>
          <w:szCs w:val="24"/>
        </w:rPr>
        <w:t>it would be</w:t>
      </w:r>
      <w:r w:rsidR="00816852">
        <w:rPr>
          <w:szCs w:val="24"/>
        </w:rPr>
        <w:t xml:space="preserve"> beneficial for clarity to be provided to enforcement bodies regarding Leisure Credit Schemes to</w:t>
      </w:r>
      <w:r w:rsidR="00367545">
        <w:rPr>
          <w:szCs w:val="24"/>
        </w:rPr>
        <w:t xml:space="preserve"> encourage proper enforcement activity</w:t>
      </w:r>
      <w:r>
        <w:rPr>
          <w:szCs w:val="24"/>
        </w:rPr>
        <w:t xml:space="preserve"> –that can be achieved internally and quickly.</w:t>
      </w:r>
    </w:p>
    <w:p w14:paraId="55ECF3F1" w14:textId="77777777" w:rsidR="00367545" w:rsidRDefault="00367545" w:rsidP="0009497C">
      <w:pPr>
        <w:pStyle w:val="ListNumber1"/>
        <w:numPr>
          <w:ilvl w:val="0"/>
          <w:numId w:val="0"/>
        </w:numPr>
        <w:spacing w:after="0" w:line="276" w:lineRule="auto"/>
        <w:ind w:left="371"/>
        <w:rPr>
          <w:szCs w:val="24"/>
        </w:rPr>
      </w:pPr>
    </w:p>
    <w:p w14:paraId="2508FD75" w14:textId="77777777" w:rsidR="00E505D7" w:rsidRDefault="00E505D7" w:rsidP="0009497C">
      <w:pPr>
        <w:pStyle w:val="ListNumber1"/>
        <w:numPr>
          <w:ilvl w:val="0"/>
          <w:numId w:val="0"/>
        </w:numPr>
        <w:spacing w:after="0" w:line="276" w:lineRule="auto"/>
        <w:ind w:left="371"/>
        <w:rPr>
          <w:szCs w:val="24"/>
        </w:rPr>
      </w:pPr>
    </w:p>
    <w:p w14:paraId="7E5759E3" w14:textId="77777777" w:rsidR="00367545" w:rsidRDefault="00367545" w:rsidP="0009497C">
      <w:pPr>
        <w:pStyle w:val="ListNumber1"/>
        <w:numPr>
          <w:ilvl w:val="0"/>
          <w:numId w:val="0"/>
        </w:numPr>
        <w:spacing w:after="0" w:line="276" w:lineRule="auto"/>
        <w:ind w:left="371"/>
        <w:rPr>
          <w:szCs w:val="24"/>
        </w:rPr>
      </w:pPr>
    </w:p>
    <w:p w14:paraId="78204489" w14:textId="77777777" w:rsidR="0009497C" w:rsidRPr="00F67755" w:rsidRDefault="0009497C" w:rsidP="0080022B">
      <w:pPr>
        <w:pStyle w:val="ListNumber1"/>
        <w:numPr>
          <w:ilvl w:val="0"/>
          <w:numId w:val="17"/>
        </w:numPr>
        <w:spacing w:after="0" w:line="276" w:lineRule="auto"/>
        <w:ind w:left="284" w:hanging="426"/>
        <w:rPr>
          <w:b/>
          <w:szCs w:val="24"/>
        </w:rPr>
      </w:pPr>
      <w:r w:rsidRPr="00F67755">
        <w:rPr>
          <w:b/>
          <w:szCs w:val="24"/>
        </w:rPr>
        <w:t>What impact has Directive 2008/122/EC had on the overall level of timeshare, long-term holiday product and exchange and resale business activity? Has it effectively contributed to rooting out rogue traders from the market? Has it facilitated cross-border trade?</w:t>
      </w:r>
    </w:p>
    <w:p w14:paraId="08F22B57" w14:textId="77777777" w:rsidR="0009497C" w:rsidRDefault="0009497C" w:rsidP="0009497C">
      <w:pPr>
        <w:pStyle w:val="ListNumber1"/>
        <w:numPr>
          <w:ilvl w:val="0"/>
          <w:numId w:val="0"/>
        </w:numPr>
        <w:spacing w:after="0" w:line="276" w:lineRule="auto"/>
        <w:ind w:left="371"/>
        <w:rPr>
          <w:szCs w:val="24"/>
        </w:rPr>
      </w:pPr>
    </w:p>
    <w:p w14:paraId="4D756DEA" w14:textId="4BCDC75D" w:rsidR="002F11D4" w:rsidRDefault="0009497C" w:rsidP="00457C82">
      <w:pPr>
        <w:pStyle w:val="ListNumber1"/>
        <w:numPr>
          <w:ilvl w:val="0"/>
          <w:numId w:val="0"/>
        </w:numPr>
        <w:spacing w:after="0" w:line="276" w:lineRule="auto"/>
        <w:ind w:left="284"/>
        <w:rPr>
          <w:szCs w:val="24"/>
        </w:rPr>
      </w:pPr>
      <w:r>
        <w:rPr>
          <w:szCs w:val="24"/>
        </w:rPr>
        <w:lastRenderedPageBreak/>
        <w:t xml:space="preserve">Whilst it is clear that the Directive has achieved its objectives in terms of </w:t>
      </w:r>
      <w:r w:rsidR="00C63B56">
        <w:rPr>
          <w:szCs w:val="24"/>
        </w:rPr>
        <w:t>widening the scope of</w:t>
      </w:r>
      <w:r w:rsidR="00CE0D5F">
        <w:rPr>
          <w:szCs w:val="24"/>
        </w:rPr>
        <w:t xml:space="preserve"> </w:t>
      </w:r>
      <w:r>
        <w:rPr>
          <w:szCs w:val="24"/>
        </w:rPr>
        <w:t xml:space="preserve">consumer protection and harmonisation of laws, </w:t>
      </w:r>
      <w:r w:rsidR="002F11D4">
        <w:rPr>
          <w:szCs w:val="24"/>
        </w:rPr>
        <w:t>it</w:t>
      </w:r>
      <w:r>
        <w:rPr>
          <w:szCs w:val="24"/>
        </w:rPr>
        <w:t xml:space="preserve"> has </w:t>
      </w:r>
      <w:r w:rsidR="009C4135">
        <w:rPr>
          <w:szCs w:val="24"/>
        </w:rPr>
        <w:t>had a negative</w:t>
      </w:r>
      <w:r>
        <w:rPr>
          <w:szCs w:val="24"/>
        </w:rPr>
        <w:t xml:space="preserve"> </w:t>
      </w:r>
      <w:r w:rsidR="00C7302D">
        <w:rPr>
          <w:szCs w:val="24"/>
        </w:rPr>
        <w:t>impact</w:t>
      </w:r>
      <w:r>
        <w:rPr>
          <w:szCs w:val="24"/>
        </w:rPr>
        <w:t xml:space="preserve"> on</w:t>
      </w:r>
      <w:r w:rsidR="00F83C21">
        <w:rPr>
          <w:szCs w:val="24"/>
        </w:rPr>
        <w:t xml:space="preserve"> busines</w:t>
      </w:r>
      <w:r w:rsidR="000735C5">
        <w:rPr>
          <w:szCs w:val="24"/>
        </w:rPr>
        <w:t>s</w:t>
      </w:r>
      <w:r w:rsidR="00F83C21">
        <w:rPr>
          <w:szCs w:val="24"/>
        </w:rPr>
        <w:t>es</w:t>
      </w:r>
      <w:r>
        <w:rPr>
          <w:szCs w:val="24"/>
        </w:rPr>
        <w:t xml:space="preserve"> primarily due to the ban on deposits</w:t>
      </w:r>
      <w:r w:rsidR="00C63B56">
        <w:rPr>
          <w:szCs w:val="24"/>
        </w:rPr>
        <w:t xml:space="preserve"> –</w:t>
      </w:r>
      <w:r w:rsidR="00BD46CC">
        <w:rPr>
          <w:szCs w:val="24"/>
        </w:rPr>
        <w:t xml:space="preserve"> </w:t>
      </w:r>
      <w:r w:rsidR="00C63B56">
        <w:rPr>
          <w:szCs w:val="24"/>
        </w:rPr>
        <w:t>just as we a</w:t>
      </w:r>
      <w:r w:rsidR="00E505D7">
        <w:rPr>
          <w:szCs w:val="24"/>
        </w:rPr>
        <w:t>rgued at the time of the first D</w:t>
      </w:r>
      <w:r w:rsidR="00C63B56">
        <w:rPr>
          <w:szCs w:val="24"/>
        </w:rPr>
        <w:t>irective</w:t>
      </w:r>
      <w:r w:rsidR="00BD46CC">
        <w:rPr>
          <w:szCs w:val="24"/>
        </w:rPr>
        <w:t>,</w:t>
      </w:r>
      <w:r w:rsidR="00C63B56">
        <w:rPr>
          <w:szCs w:val="24"/>
        </w:rPr>
        <w:t xml:space="preserve"> this measure is disproportionate</w:t>
      </w:r>
      <w:r>
        <w:rPr>
          <w:szCs w:val="24"/>
        </w:rPr>
        <w:t xml:space="preserve">. </w:t>
      </w:r>
    </w:p>
    <w:p w14:paraId="2D068486" w14:textId="77777777" w:rsidR="002F11D4" w:rsidRDefault="002F11D4" w:rsidP="002F11D4">
      <w:pPr>
        <w:pStyle w:val="ListNumber1"/>
        <w:numPr>
          <w:ilvl w:val="0"/>
          <w:numId w:val="0"/>
        </w:numPr>
        <w:spacing w:after="0" w:line="276" w:lineRule="auto"/>
        <w:ind w:left="482"/>
        <w:rPr>
          <w:szCs w:val="24"/>
        </w:rPr>
      </w:pPr>
    </w:p>
    <w:p w14:paraId="6E16CC56" w14:textId="55AB2162" w:rsidR="00841AEC" w:rsidRDefault="00841AEC" w:rsidP="00841AEC">
      <w:pPr>
        <w:pStyle w:val="ListNumber1"/>
        <w:numPr>
          <w:ilvl w:val="0"/>
          <w:numId w:val="0"/>
        </w:numPr>
        <w:spacing w:after="0" w:line="276" w:lineRule="auto"/>
        <w:ind w:left="284"/>
        <w:rPr>
          <w:szCs w:val="24"/>
        </w:rPr>
      </w:pPr>
      <w:r>
        <w:rPr>
          <w:szCs w:val="24"/>
        </w:rPr>
        <w:t xml:space="preserve">RDO has argued in this report that it is in favour of rules </w:t>
      </w:r>
      <w:r w:rsidR="00BD46CC">
        <w:rPr>
          <w:szCs w:val="24"/>
        </w:rPr>
        <w:t>that</w:t>
      </w:r>
      <w:r w:rsidR="00A71227">
        <w:rPr>
          <w:szCs w:val="24"/>
        </w:rPr>
        <w:t xml:space="preserve"> allow for the taking of </w:t>
      </w:r>
      <w:r>
        <w:rPr>
          <w:szCs w:val="24"/>
        </w:rPr>
        <w:t xml:space="preserve">upfront </w:t>
      </w:r>
      <w:r w:rsidR="00C63B56">
        <w:rPr>
          <w:szCs w:val="24"/>
        </w:rPr>
        <w:t>payments</w:t>
      </w:r>
      <w:r w:rsidR="00A71227">
        <w:rPr>
          <w:szCs w:val="24"/>
        </w:rPr>
        <w:t xml:space="preserve"> provided that those payments are held securely.  RDO advocates</w:t>
      </w:r>
      <w:r w:rsidR="00E45626">
        <w:rPr>
          <w:szCs w:val="24"/>
        </w:rPr>
        <w:t xml:space="preserve"> </w:t>
      </w:r>
      <w:r>
        <w:rPr>
          <w:szCs w:val="24"/>
        </w:rPr>
        <w:t xml:space="preserve">the adoption of a scheme similar to that in place in the US whereby payments </w:t>
      </w:r>
      <w:r w:rsidR="00A71227">
        <w:rPr>
          <w:szCs w:val="24"/>
        </w:rPr>
        <w:t>are protected by a third party independent from the seller</w:t>
      </w:r>
      <w:r w:rsidR="00B23BC1">
        <w:rPr>
          <w:szCs w:val="24"/>
        </w:rPr>
        <w:t xml:space="preserve">, which guarantees a full reimbursement to the consumer in the event that the consumer withdraws from the contract during the cooling-off period. </w:t>
      </w:r>
      <w:r w:rsidR="00A71227" w:rsidRPr="00A71227">
        <w:t xml:space="preserve"> </w:t>
      </w:r>
      <w:r w:rsidR="00A71227" w:rsidRPr="00A71227">
        <w:rPr>
          <w:szCs w:val="24"/>
        </w:rPr>
        <w:t xml:space="preserve">There are several mechanisms that will provide the adequate protection necessary to ensure that funds are </w:t>
      </w:r>
      <w:r w:rsidR="00455E04">
        <w:rPr>
          <w:szCs w:val="24"/>
        </w:rPr>
        <w:t>reimbursed in the event of withdrawal by the consumer</w:t>
      </w:r>
      <w:r w:rsidR="00A71227" w:rsidRPr="00A71227">
        <w:rPr>
          <w:szCs w:val="24"/>
        </w:rPr>
        <w:t>.  These include escrow accounts, trustee arrangements, third party guarantees and other arrangements providing security.</w:t>
      </w:r>
      <w:r>
        <w:rPr>
          <w:szCs w:val="24"/>
        </w:rPr>
        <w:t xml:space="preserve"> This will encourage rather than stymie growth in the EU.</w:t>
      </w:r>
    </w:p>
    <w:p w14:paraId="7BAA0044" w14:textId="77777777" w:rsidR="00FF4344" w:rsidRDefault="00FF4344" w:rsidP="00457C82">
      <w:pPr>
        <w:pStyle w:val="ListNumber1"/>
        <w:numPr>
          <w:ilvl w:val="0"/>
          <w:numId w:val="0"/>
        </w:numPr>
        <w:spacing w:after="0" w:line="276" w:lineRule="auto"/>
        <w:ind w:left="284"/>
        <w:rPr>
          <w:szCs w:val="24"/>
        </w:rPr>
      </w:pPr>
    </w:p>
    <w:p w14:paraId="43D928D0" w14:textId="6513566A" w:rsidR="000871F6" w:rsidRDefault="000871F6" w:rsidP="00457C82">
      <w:pPr>
        <w:pStyle w:val="ListNumber1"/>
        <w:numPr>
          <w:ilvl w:val="0"/>
          <w:numId w:val="0"/>
        </w:numPr>
        <w:spacing w:after="0" w:line="276" w:lineRule="auto"/>
        <w:ind w:left="284"/>
        <w:rPr>
          <w:szCs w:val="24"/>
        </w:rPr>
      </w:pPr>
      <w:r>
        <w:rPr>
          <w:szCs w:val="24"/>
        </w:rPr>
        <w:t xml:space="preserve">RDO supported the harmonisation of some of the requirements of </w:t>
      </w:r>
      <w:r w:rsidR="00E45626">
        <w:rPr>
          <w:szCs w:val="24"/>
        </w:rPr>
        <w:t xml:space="preserve">the first </w:t>
      </w:r>
      <w:r>
        <w:rPr>
          <w:szCs w:val="24"/>
        </w:rPr>
        <w:t>Directive, and this has been a benefit to members, having facilitated cross-border trade. Of course it should be born</w:t>
      </w:r>
      <w:r w:rsidR="002F11D4">
        <w:rPr>
          <w:szCs w:val="24"/>
        </w:rPr>
        <w:t>e</w:t>
      </w:r>
      <w:r>
        <w:rPr>
          <w:szCs w:val="24"/>
        </w:rPr>
        <w:t xml:space="preserve"> in mind that timeshare is by nature a cross-border product and</w:t>
      </w:r>
      <w:r w:rsidR="00F83C21">
        <w:rPr>
          <w:szCs w:val="24"/>
        </w:rPr>
        <w:t xml:space="preserve"> </w:t>
      </w:r>
      <w:r w:rsidR="000735C5">
        <w:rPr>
          <w:szCs w:val="24"/>
        </w:rPr>
        <w:t>companies have been</w:t>
      </w:r>
      <w:r w:rsidR="002F11D4">
        <w:rPr>
          <w:szCs w:val="24"/>
        </w:rPr>
        <w:t xml:space="preserve"> successfully</w:t>
      </w:r>
      <w:r w:rsidR="000735C5">
        <w:rPr>
          <w:szCs w:val="24"/>
        </w:rPr>
        <w:t xml:space="preserve"> carrying out cross border transactions for many years. </w:t>
      </w:r>
    </w:p>
    <w:p w14:paraId="7CFF93FE" w14:textId="77777777" w:rsidR="000871F6" w:rsidRDefault="000871F6" w:rsidP="0009497C">
      <w:pPr>
        <w:pStyle w:val="ListNumber1"/>
        <w:numPr>
          <w:ilvl w:val="0"/>
          <w:numId w:val="0"/>
        </w:numPr>
        <w:spacing w:after="0" w:line="276" w:lineRule="auto"/>
        <w:ind w:left="371"/>
        <w:rPr>
          <w:szCs w:val="24"/>
        </w:rPr>
      </w:pPr>
      <w:r>
        <w:rPr>
          <w:szCs w:val="24"/>
        </w:rPr>
        <w:t xml:space="preserve"> </w:t>
      </w:r>
    </w:p>
    <w:p w14:paraId="73DD6EB5" w14:textId="487AC00A" w:rsidR="008A7993" w:rsidRDefault="008A7993" w:rsidP="00457C82">
      <w:pPr>
        <w:pStyle w:val="ListNumber1"/>
        <w:numPr>
          <w:ilvl w:val="0"/>
          <w:numId w:val="0"/>
        </w:numPr>
        <w:spacing w:after="0" w:line="276" w:lineRule="auto"/>
        <w:ind w:left="284"/>
        <w:rPr>
          <w:szCs w:val="24"/>
        </w:rPr>
      </w:pPr>
      <w:r>
        <w:rPr>
          <w:szCs w:val="24"/>
        </w:rPr>
        <w:t>Although the requirements</w:t>
      </w:r>
      <w:r w:rsidR="000735C5">
        <w:rPr>
          <w:szCs w:val="24"/>
        </w:rPr>
        <w:t xml:space="preserve"> in the Directive</w:t>
      </w:r>
      <w:r>
        <w:rPr>
          <w:szCs w:val="24"/>
        </w:rPr>
        <w:t xml:space="preserve"> for Long Term Holiday Products are more onerous than those for Timeshare, such as the </w:t>
      </w:r>
      <w:r w:rsidR="000871F6">
        <w:rPr>
          <w:szCs w:val="24"/>
        </w:rPr>
        <w:t>obligation</w:t>
      </w:r>
      <w:r>
        <w:rPr>
          <w:szCs w:val="24"/>
        </w:rPr>
        <w:t xml:space="preserve"> to split the cost of the contract into equal annual instalments and provide a</w:t>
      </w:r>
      <w:r w:rsidR="000871F6">
        <w:rPr>
          <w:szCs w:val="24"/>
        </w:rPr>
        <w:t xml:space="preserve">n annual </w:t>
      </w:r>
      <w:r>
        <w:rPr>
          <w:szCs w:val="24"/>
        </w:rPr>
        <w:t>cooling off period</w:t>
      </w:r>
      <w:r w:rsidR="000871F6">
        <w:rPr>
          <w:szCs w:val="24"/>
        </w:rPr>
        <w:t>, RDO is concerned that some of the Long Term Holiday</w:t>
      </w:r>
      <w:r>
        <w:rPr>
          <w:szCs w:val="24"/>
        </w:rPr>
        <w:t xml:space="preserve"> </w:t>
      </w:r>
      <w:r w:rsidR="000871F6">
        <w:rPr>
          <w:szCs w:val="24"/>
        </w:rPr>
        <w:t>operators</w:t>
      </w:r>
      <w:r w:rsidR="00C12912">
        <w:rPr>
          <w:szCs w:val="24"/>
        </w:rPr>
        <w:t>, not part of the timeshare industry,</w:t>
      </w:r>
      <w:r w:rsidR="000871F6">
        <w:rPr>
          <w:szCs w:val="24"/>
        </w:rPr>
        <w:t xml:space="preserve"> continue to disregard the legislation and that there is little or no enforcement to tackle this issue.</w:t>
      </w:r>
    </w:p>
    <w:p w14:paraId="212C9D5F" w14:textId="77777777" w:rsidR="00BD46CC" w:rsidRDefault="00BD46CC" w:rsidP="00457C82">
      <w:pPr>
        <w:pStyle w:val="ListNumber1"/>
        <w:numPr>
          <w:ilvl w:val="0"/>
          <w:numId w:val="0"/>
        </w:numPr>
        <w:spacing w:after="0" w:line="276" w:lineRule="auto"/>
        <w:ind w:left="284"/>
        <w:rPr>
          <w:szCs w:val="24"/>
        </w:rPr>
      </w:pPr>
    </w:p>
    <w:p w14:paraId="0DDD8D6C" w14:textId="77777777" w:rsidR="00C12912" w:rsidRDefault="00C12912" w:rsidP="00457C82">
      <w:pPr>
        <w:pStyle w:val="ListNumber1"/>
        <w:numPr>
          <w:ilvl w:val="0"/>
          <w:numId w:val="0"/>
        </w:numPr>
        <w:spacing w:after="0" w:line="276" w:lineRule="auto"/>
        <w:ind w:left="284"/>
        <w:rPr>
          <w:szCs w:val="24"/>
        </w:rPr>
      </w:pPr>
    </w:p>
    <w:p w14:paraId="6FC9C845" w14:textId="77777777" w:rsidR="008B5AE3" w:rsidRDefault="00F83C21" w:rsidP="00367545">
      <w:pPr>
        <w:pStyle w:val="ListNumber1"/>
        <w:numPr>
          <w:ilvl w:val="0"/>
          <w:numId w:val="17"/>
        </w:numPr>
        <w:spacing w:after="0" w:line="276" w:lineRule="auto"/>
        <w:ind w:left="284" w:hanging="568"/>
        <w:rPr>
          <w:b/>
          <w:szCs w:val="24"/>
        </w:rPr>
      </w:pPr>
      <w:r w:rsidRPr="00F83C21">
        <w:rPr>
          <w:b/>
          <w:szCs w:val="24"/>
        </w:rPr>
        <w:t>Overall, t</w:t>
      </w:r>
      <w:r>
        <w:rPr>
          <w:b/>
          <w:szCs w:val="24"/>
        </w:rPr>
        <w:t>o what extent has the D</w:t>
      </w:r>
      <w:r w:rsidR="00C777BE" w:rsidRPr="00F83C21">
        <w:rPr>
          <w:b/>
          <w:szCs w:val="24"/>
        </w:rPr>
        <w:t xml:space="preserve">irective contributed to improving the functioning of relevant markets, especially in cross-border situations. To what extent has it contributed to improving the image of the </w:t>
      </w:r>
      <w:r w:rsidR="0009562A" w:rsidRPr="00F83C21">
        <w:rPr>
          <w:b/>
          <w:szCs w:val="24"/>
        </w:rPr>
        <w:t>industry?</w:t>
      </w:r>
      <w:r w:rsidRPr="00F83C21">
        <w:rPr>
          <w:b/>
          <w:szCs w:val="24"/>
        </w:rPr>
        <w:t xml:space="preserve">  What are the s</w:t>
      </w:r>
      <w:r w:rsidR="00C777BE" w:rsidRPr="00F83C21">
        <w:rPr>
          <w:b/>
          <w:szCs w:val="24"/>
        </w:rPr>
        <w:t>trong and weak points</w:t>
      </w:r>
      <w:r w:rsidRPr="00F83C21">
        <w:rPr>
          <w:b/>
          <w:szCs w:val="24"/>
        </w:rPr>
        <w:t>?</w:t>
      </w:r>
    </w:p>
    <w:p w14:paraId="2B14ECEA" w14:textId="77777777" w:rsidR="00F83C21" w:rsidRPr="00F83C21" w:rsidRDefault="00F83C21" w:rsidP="00F83C21">
      <w:pPr>
        <w:pStyle w:val="ListNumber1"/>
        <w:numPr>
          <w:ilvl w:val="0"/>
          <w:numId w:val="0"/>
        </w:numPr>
        <w:spacing w:after="0" w:line="276" w:lineRule="auto"/>
        <w:ind w:left="371"/>
        <w:rPr>
          <w:b/>
          <w:szCs w:val="24"/>
        </w:rPr>
      </w:pPr>
    </w:p>
    <w:p w14:paraId="5CD18B92" w14:textId="50ED4E05" w:rsidR="001A7AE0" w:rsidRPr="00AF3727" w:rsidRDefault="001A7AE0" w:rsidP="00367545">
      <w:pPr>
        <w:pStyle w:val="ListNumber1"/>
        <w:numPr>
          <w:ilvl w:val="0"/>
          <w:numId w:val="0"/>
        </w:numPr>
        <w:spacing w:after="0" w:line="276" w:lineRule="auto"/>
        <w:ind w:left="284"/>
        <w:rPr>
          <w:b/>
          <w:szCs w:val="24"/>
        </w:rPr>
      </w:pPr>
      <w:r>
        <w:rPr>
          <w:szCs w:val="24"/>
        </w:rPr>
        <w:t xml:space="preserve">We acknowledge that the harmonisation of elements of the </w:t>
      </w:r>
      <w:r w:rsidR="00E45626">
        <w:rPr>
          <w:szCs w:val="24"/>
        </w:rPr>
        <w:t xml:space="preserve">first </w:t>
      </w:r>
      <w:r>
        <w:rPr>
          <w:szCs w:val="24"/>
        </w:rPr>
        <w:t>Directive has been beneficial and has helped to reinforce consumer confidence</w:t>
      </w:r>
      <w:r w:rsidR="00367545">
        <w:rPr>
          <w:szCs w:val="24"/>
        </w:rPr>
        <w:t xml:space="preserve"> in the legitimate timeshare industry</w:t>
      </w:r>
      <w:r>
        <w:rPr>
          <w:szCs w:val="24"/>
        </w:rPr>
        <w:t>, creating a better trading environment and clearer rules</w:t>
      </w:r>
      <w:r w:rsidR="00367545">
        <w:rPr>
          <w:szCs w:val="24"/>
        </w:rPr>
        <w:t>, particularly in terms of the length of the cooling off period,</w:t>
      </w:r>
      <w:r>
        <w:rPr>
          <w:szCs w:val="24"/>
        </w:rPr>
        <w:t xml:space="preserve"> for the consumer to understand. </w:t>
      </w:r>
    </w:p>
    <w:p w14:paraId="6DE45393" w14:textId="77777777" w:rsidR="001A7AE0" w:rsidRDefault="001A7AE0" w:rsidP="00367545">
      <w:pPr>
        <w:pStyle w:val="ListNumber1"/>
        <w:numPr>
          <w:ilvl w:val="0"/>
          <w:numId w:val="0"/>
        </w:numPr>
        <w:spacing w:after="0" w:line="276" w:lineRule="auto"/>
        <w:ind w:left="284"/>
        <w:rPr>
          <w:szCs w:val="24"/>
        </w:rPr>
      </w:pPr>
    </w:p>
    <w:p w14:paraId="6B67320D" w14:textId="4EF610BF" w:rsidR="002939DF" w:rsidRDefault="002939DF" w:rsidP="002939DF">
      <w:pPr>
        <w:pStyle w:val="ListNumber1"/>
        <w:numPr>
          <w:ilvl w:val="0"/>
          <w:numId w:val="0"/>
        </w:numPr>
        <w:spacing w:after="0" w:line="276" w:lineRule="auto"/>
        <w:ind w:left="284"/>
        <w:rPr>
          <w:szCs w:val="24"/>
        </w:rPr>
      </w:pPr>
      <w:r>
        <w:rPr>
          <w:szCs w:val="24"/>
        </w:rPr>
        <w:t xml:space="preserve">We do not believe there is a requirement for further regulation but rather proper enforcement of existing laws. Any proposals to legislate pre-existing contracts to address the issues of timeshare exits, as has been mooted by the media, would not be advisable; there are a variety of legal structures in place, each Constitution or </w:t>
      </w:r>
      <w:r>
        <w:rPr>
          <w:szCs w:val="24"/>
        </w:rPr>
        <w:lastRenderedPageBreak/>
        <w:t xml:space="preserve">Rules of Occupation may differ from resort to resort and it would simply not be possible to have a "one size fits all" policy. Furthermore, the industry is addressing the problem that some owners, particularly those who bought 20 or 30 years ago, are experiencing in disposing of their timeshares and RDO itself has adopted a requirement that all members must have some form of an exit programme in place. As outlined </w:t>
      </w:r>
      <w:r w:rsidR="003D66C4">
        <w:rPr>
          <w:szCs w:val="24"/>
        </w:rPr>
        <w:t>above</w:t>
      </w:r>
      <w:r>
        <w:rPr>
          <w:szCs w:val="24"/>
        </w:rPr>
        <w:t>, RDO has also introduced a requirement that the beneficiary of a will is not obligated to take on the timeshare if he or she does not wish to do so and we are not aware of any developers taking legal action in cases such as these.</w:t>
      </w:r>
    </w:p>
    <w:p w14:paraId="70F7FC1B" w14:textId="77777777" w:rsidR="002939DF" w:rsidRDefault="002939DF" w:rsidP="00367545">
      <w:pPr>
        <w:pStyle w:val="ListNumber1"/>
        <w:numPr>
          <w:ilvl w:val="0"/>
          <w:numId w:val="0"/>
        </w:numPr>
        <w:spacing w:after="0" w:line="276" w:lineRule="auto"/>
        <w:ind w:left="284"/>
        <w:rPr>
          <w:szCs w:val="24"/>
        </w:rPr>
      </w:pPr>
    </w:p>
    <w:p w14:paraId="748F7A7C" w14:textId="77777777" w:rsidR="00A567C0" w:rsidRDefault="006F0EFF" w:rsidP="00367545">
      <w:pPr>
        <w:pStyle w:val="ListNumber1"/>
        <w:numPr>
          <w:ilvl w:val="0"/>
          <w:numId w:val="0"/>
        </w:numPr>
        <w:spacing w:after="0" w:line="276" w:lineRule="auto"/>
        <w:ind w:left="284"/>
        <w:rPr>
          <w:szCs w:val="24"/>
        </w:rPr>
      </w:pPr>
      <w:r>
        <w:rPr>
          <w:szCs w:val="24"/>
        </w:rPr>
        <w:t>We have argued in this paper that there</w:t>
      </w:r>
      <w:r w:rsidR="00A567C0">
        <w:rPr>
          <w:szCs w:val="24"/>
        </w:rPr>
        <w:t xml:space="preserve"> are three</w:t>
      </w:r>
      <w:r>
        <w:rPr>
          <w:szCs w:val="24"/>
        </w:rPr>
        <w:t xml:space="preserve"> primary </w:t>
      </w:r>
      <w:r w:rsidR="00A567C0">
        <w:rPr>
          <w:szCs w:val="24"/>
        </w:rPr>
        <w:t>weak areas of the Directive</w:t>
      </w:r>
      <w:r>
        <w:rPr>
          <w:szCs w:val="24"/>
        </w:rPr>
        <w:t>, namely:</w:t>
      </w:r>
    </w:p>
    <w:p w14:paraId="3F5AEFCB" w14:textId="77777777" w:rsidR="00A567C0" w:rsidRDefault="00A567C0" w:rsidP="00A567C0">
      <w:pPr>
        <w:pStyle w:val="ListNumber1"/>
        <w:numPr>
          <w:ilvl w:val="0"/>
          <w:numId w:val="0"/>
        </w:numPr>
        <w:spacing w:after="0" w:line="276" w:lineRule="auto"/>
        <w:ind w:left="482"/>
        <w:rPr>
          <w:szCs w:val="24"/>
        </w:rPr>
      </w:pPr>
    </w:p>
    <w:p w14:paraId="1EAE0542" w14:textId="7983C3A9" w:rsidR="00D75283" w:rsidRDefault="00D75283" w:rsidP="00367545">
      <w:pPr>
        <w:pStyle w:val="ListNumber1"/>
        <w:numPr>
          <w:ilvl w:val="0"/>
          <w:numId w:val="0"/>
        </w:numPr>
        <w:spacing w:after="0" w:line="276" w:lineRule="auto"/>
        <w:ind w:left="284" w:hanging="284"/>
        <w:rPr>
          <w:szCs w:val="24"/>
        </w:rPr>
      </w:pPr>
      <w:r>
        <w:rPr>
          <w:szCs w:val="24"/>
        </w:rPr>
        <w:t>-</w:t>
      </w:r>
      <w:r w:rsidR="00367545">
        <w:rPr>
          <w:szCs w:val="24"/>
        </w:rPr>
        <w:t xml:space="preserve">  </w:t>
      </w:r>
      <w:r>
        <w:rPr>
          <w:szCs w:val="24"/>
        </w:rPr>
        <w:t xml:space="preserve"> </w:t>
      </w:r>
      <w:r w:rsidR="006F0EFF">
        <w:rPr>
          <w:szCs w:val="24"/>
        </w:rPr>
        <w:t>T</w:t>
      </w:r>
      <w:r w:rsidR="00A567C0">
        <w:rPr>
          <w:szCs w:val="24"/>
        </w:rPr>
        <w:t>he ban on advance payments</w:t>
      </w:r>
      <w:r w:rsidR="003D66C4">
        <w:rPr>
          <w:szCs w:val="24"/>
        </w:rPr>
        <w:t xml:space="preserve"> </w:t>
      </w:r>
      <w:r w:rsidR="00A567C0">
        <w:rPr>
          <w:szCs w:val="24"/>
        </w:rPr>
        <w:t xml:space="preserve">has put the industry at a disadvantage compared with other tourism sectors and has deterred worldwide hospitality brands from </w:t>
      </w:r>
      <w:r w:rsidR="00367545">
        <w:rPr>
          <w:szCs w:val="24"/>
        </w:rPr>
        <w:t>operating</w:t>
      </w:r>
      <w:r w:rsidR="00A567C0">
        <w:rPr>
          <w:szCs w:val="24"/>
        </w:rPr>
        <w:t xml:space="preserve"> in Europe. </w:t>
      </w:r>
      <w:r>
        <w:rPr>
          <w:szCs w:val="24"/>
        </w:rPr>
        <w:t>The regulatory environment for timeshare is much harsher than for other industries that sell consumer durables</w:t>
      </w:r>
      <w:r w:rsidR="00367545">
        <w:rPr>
          <w:szCs w:val="24"/>
        </w:rPr>
        <w:t>,</w:t>
      </w:r>
      <w:r>
        <w:rPr>
          <w:szCs w:val="24"/>
        </w:rPr>
        <w:t xml:space="preserve"> </w:t>
      </w:r>
      <w:r w:rsidR="00367545">
        <w:rPr>
          <w:szCs w:val="24"/>
        </w:rPr>
        <w:t>for exa</w:t>
      </w:r>
      <w:r w:rsidR="00614B1E">
        <w:rPr>
          <w:szCs w:val="24"/>
        </w:rPr>
        <w:t>mple</w:t>
      </w:r>
      <w:r>
        <w:rPr>
          <w:szCs w:val="24"/>
        </w:rPr>
        <w:t xml:space="preserve"> cars, which require a down payment. RDO has long argued that this rule is </w:t>
      </w:r>
      <w:r w:rsidR="00301689">
        <w:rPr>
          <w:szCs w:val="24"/>
        </w:rPr>
        <w:t>disproportionate;</w:t>
      </w:r>
      <w:r>
        <w:rPr>
          <w:szCs w:val="24"/>
        </w:rPr>
        <w:t xml:space="preserve"> that it has damaged the industry and that alternative provisions would provide appropriate protection and allow legitimate companies to conduct business.</w:t>
      </w:r>
    </w:p>
    <w:p w14:paraId="150C6588" w14:textId="77777777" w:rsidR="00A567C0" w:rsidRDefault="00A567C0" w:rsidP="00A567C0">
      <w:pPr>
        <w:pStyle w:val="ListNumber1"/>
        <w:numPr>
          <w:ilvl w:val="0"/>
          <w:numId w:val="0"/>
        </w:numPr>
        <w:spacing w:after="0" w:line="276" w:lineRule="auto"/>
        <w:ind w:left="482"/>
        <w:rPr>
          <w:szCs w:val="24"/>
        </w:rPr>
      </w:pPr>
    </w:p>
    <w:p w14:paraId="179FE0DC" w14:textId="120B63F0" w:rsidR="00841AEC" w:rsidRDefault="00367545" w:rsidP="00367545">
      <w:pPr>
        <w:pStyle w:val="ListParagraph"/>
        <w:spacing w:line="276" w:lineRule="auto"/>
        <w:ind w:left="284" w:hanging="284"/>
        <w:jc w:val="both"/>
      </w:pPr>
      <w:r>
        <w:t xml:space="preserve">-  </w:t>
      </w:r>
      <w:r w:rsidR="00AF3727" w:rsidRPr="00841AEC">
        <w:t>The</w:t>
      </w:r>
      <w:r w:rsidR="002C319A" w:rsidRPr="00841AEC">
        <w:t xml:space="preserve"> translation requirements </w:t>
      </w:r>
      <w:r w:rsidR="00D75283" w:rsidRPr="00841AEC">
        <w:t>carry a high cost and have resulted in certain nationalities</w:t>
      </w:r>
      <w:r w:rsidR="00AF3727" w:rsidRPr="00841AEC">
        <w:t xml:space="preserve"> being excluded by operators</w:t>
      </w:r>
      <w:r w:rsidR="00D75283" w:rsidRPr="00841AEC">
        <w:t>.</w:t>
      </w:r>
      <w:r w:rsidR="00841AEC" w:rsidRPr="00841AEC">
        <w:t xml:space="preserve"> RDO would favour a relaxation of the rules so that it is permissible for a developer to sell to a consumer in a language of </w:t>
      </w:r>
      <w:r w:rsidR="00A71227">
        <w:t xml:space="preserve">the country where </w:t>
      </w:r>
      <w:r w:rsidR="00E45626">
        <w:t>they are resident</w:t>
      </w:r>
      <w:r w:rsidR="00C12912">
        <w:t>.</w:t>
      </w:r>
    </w:p>
    <w:p w14:paraId="6B821237" w14:textId="77777777" w:rsidR="00D75283" w:rsidRDefault="00D75283" w:rsidP="00D75283">
      <w:pPr>
        <w:pStyle w:val="ListNumber1"/>
        <w:numPr>
          <w:ilvl w:val="0"/>
          <w:numId w:val="0"/>
        </w:numPr>
        <w:spacing w:after="0" w:line="276" w:lineRule="auto"/>
        <w:ind w:left="567"/>
        <w:rPr>
          <w:szCs w:val="24"/>
        </w:rPr>
      </w:pPr>
    </w:p>
    <w:p w14:paraId="7801ADF4" w14:textId="77777777" w:rsidR="00B60E0D" w:rsidRDefault="00AF3727" w:rsidP="00367545">
      <w:pPr>
        <w:pStyle w:val="ListNumber1"/>
        <w:numPr>
          <w:ilvl w:val="0"/>
          <w:numId w:val="15"/>
        </w:numPr>
        <w:spacing w:after="0" w:line="276" w:lineRule="auto"/>
        <w:ind w:left="284"/>
        <w:rPr>
          <w:szCs w:val="24"/>
        </w:rPr>
      </w:pPr>
      <w:r>
        <w:rPr>
          <w:szCs w:val="24"/>
        </w:rPr>
        <w:t>The</w:t>
      </w:r>
      <w:r w:rsidR="00D75283">
        <w:rPr>
          <w:szCs w:val="24"/>
        </w:rPr>
        <w:t xml:space="preserve"> lack of effective enforcement, which has resulted in </w:t>
      </w:r>
      <w:r w:rsidR="002C319A">
        <w:rPr>
          <w:szCs w:val="24"/>
        </w:rPr>
        <w:t>disreputable</w:t>
      </w:r>
      <w:r w:rsidR="00D75283">
        <w:rPr>
          <w:szCs w:val="24"/>
        </w:rPr>
        <w:t xml:space="preserve"> companies</w:t>
      </w:r>
      <w:r w:rsidR="008412EC">
        <w:rPr>
          <w:szCs w:val="24"/>
        </w:rPr>
        <w:t xml:space="preserve"> </w:t>
      </w:r>
      <w:r w:rsidR="00D75283">
        <w:rPr>
          <w:szCs w:val="24"/>
        </w:rPr>
        <w:t xml:space="preserve">acting with impunity and </w:t>
      </w:r>
      <w:r w:rsidR="002C319A">
        <w:rPr>
          <w:szCs w:val="24"/>
        </w:rPr>
        <w:t>defrauding</w:t>
      </w:r>
      <w:r w:rsidR="00D75283">
        <w:rPr>
          <w:szCs w:val="24"/>
        </w:rPr>
        <w:t xml:space="preserve"> owners. </w:t>
      </w:r>
      <w:r>
        <w:rPr>
          <w:szCs w:val="24"/>
        </w:rPr>
        <w:t>RDO and individual member companies have spent s</w:t>
      </w:r>
      <w:r w:rsidR="00D75283">
        <w:rPr>
          <w:szCs w:val="24"/>
        </w:rPr>
        <w:t>ignificant sums of money on enforcement</w:t>
      </w:r>
      <w:r>
        <w:rPr>
          <w:szCs w:val="24"/>
        </w:rPr>
        <w:t>, a</w:t>
      </w:r>
      <w:r w:rsidR="00331CA4">
        <w:rPr>
          <w:szCs w:val="24"/>
        </w:rPr>
        <w:t>s</w:t>
      </w:r>
      <w:r>
        <w:rPr>
          <w:szCs w:val="24"/>
        </w:rPr>
        <w:t xml:space="preserve"> we have outlined previously</w:t>
      </w:r>
      <w:r w:rsidR="00B60E0D">
        <w:rPr>
          <w:szCs w:val="24"/>
        </w:rPr>
        <w:t>. Without proper enforcement, it is impossible to assess whether a Directive has been effective as the two go hand-in-hand.</w:t>
      </w:r>
    </w:p>
    <w:p w14:paraId="737B7215" w14:textId="77777777" w:rsidR="00B60E0D" w:rsidRDefault="00B60E0D" w:rsidP="00B60E0D">
      <w:pPr>
        <w:pStyle w:val="ListNumber1"/>
        <w:numPr>
          <w:ilvl w:val="0"/>
          <w:numId w:val="0"/>
        </w:numPr>
        <w:spacing w:after="0" w:line="276" w:lineRule="auto"/>
        <w:ind w:left="1191" w:hanging="709"/>
        <w:rPr>
          <w:szCs w:val="24"/>
        </w:rPr>
      </w:pPr>
    </w:p>
    <w:p w14:paraId="61D486FD" w14:textId="19EAA88C" w:rsidR="00B60E0D" w:rsidRDefault="004C3954" w:rsidP="00614B1E">
      <w:pPr>
        <w:pStyle w:val="ListNumber1"/>
        <w:numPr>
          <w:ilvl w:val="0"/>
          <w:numId w:val="0"/>
        </w:numPr>
        <w:spacing w:after="0" w:line="276" w:lineRule="auto"/>
        <w:ind w:left="284"/>
        <w:rPr>
          <w:szCs w:val="24"/>
        </w:rPr>
      </w:pPr>
      <w:r>
        <w:rPr>
          <w:szCs w:val="24"/>
        </w:rPr>
        <w:t xml:space="preserve">The companies that </w:t>
      </w:r>
      <w:r w:rsidR="00BD46CC">
        <w:rPr>
          <w:szCs w:val="24"/>
        </w:rPr>
        <w:t xml:space="preserve">have caused </w:t>
      </w:r>
      <w:r w:rsidR="00B60E0D">
        <w:rPr>
          <w:szCs w:val="24"/>
        </w:rPr>
        <w:t>considerable consumer detriment</w:t>
      </w:r>
      <w:r>
        <w:rPr>
          <w:szCs w:val="24"/>
        </w:rPr>
        <w:t xml:space="preserve"> are, as we have noted</w:t>
      </w:r>
      <w:r w:rsidR="00BD46CC">
        <w:rPr>
          <w:szCs w:val="24"/>
        </w:rPr>
        <w:t xml:space="preserve"> above</w:t>
      </w:r>
      <w:r>
        <w:rPr>
          <w:szCs w:val="24"/>
        </w:rPr>
        <w:t xml:space="preserve">, not part of the timeshare industry but </w:t>
      </w:r>
      <w:proofErr w:type="gramStart"/>
      <w:r>
        <w:rPr>
          <w:szCs w:val="24"/>
        </w:rPr>
        <w:t>their activities have been covered extensively by the media</w:t>
      </w:r>
      <w:proofErr w:type="gramEnd"/>
      <w:r w:rsidR="00B60E0D">
        <w:rPr>
          <w:szCs w:val="24"/>
        </w:rPr>
        <w:t xml:space="preserve">. Despite our efforts to educate journalists about the difference between the legitimate timeshare industry and </w:t>
      </w:r>
      <w:r>
        <w:rPr>
          <w:szCs w:val="24"/>
        </w:rPr>
        <w:t xml:space="preserve">these </w:t>
      </w:r>
      <w:r w:rsidR="00B60E0D">
        <w:rPr>
          <w:szCs w:val="24"/>
        </w:rPr>
        <w:t xml:space="preserve">fraudsters, we have found that we are nevertheless tarred with the same brush and this has had a </w:t>
      </w:r>
      <w:r>
        <w:rPr>
          <w:szCs w:val="24"/>
        </w:rPr>
        <w:t>negative impact on</w:t>
      </w:r>
      <w:r w:rsidR="00614B1E">
        <w:rPr>
          <w:szCs w:val="24"/>
        </w:rPr>
        <w:t xml:space="preserve"> the industry. </w:t>
      </w:r>
      <w:r>
        <w:rPr>
          <w:szCs w:val="24"/>
        </w:rPr>
        <w:t xml:space="preserve"> </w:t>
      </w:r>
    </w:p>
    <w:p w14:paraId="314B7F63" w14:textId="77777777" w:rsidR="00A567C0" w:rsidRDefault="00A567C0" w:rsidP="00B60E0D">
      <w:pPr>
        <w:pStyle w:val="ListNumber1"/>
        <w:numPr>
          <w:ilvl w:val="0"/>
          <w:numId w:val="0"/>
        </w:numPr>
        <w:spacing w:after="0" w:line="276" w:lineRule="auto"/>
        <w:rPr>
          <w:szCs w:val="24"/>
        </w:rPr>
      </w:pPr>
    </w:p>
    <w:p w14:paraId="57057941" w14:textId="77777777" w:rsidR="00535956" w:rsidRDefault="00535956" w:rsidP="00457C82">
      <w:pPr>
        <w:pStyle w:val="ListNumber1"/>
        <w:numPr>
          <w:ilvl w:val="0"/>
          <w:numId w:val="0"/>
        </w:numPr>
        <w:spacing w:after="0" w:line="276" w:lineRule="auto"/>
        <w:ind w:left="426"/>
        <w:rPr>
          <w:szCs w:val="24"/>
        </w:rPr>
      </w:pPr>
    </w:p>
    <w:p w14:paraId="0809899C" w14:textId="77777777" w:rsidR="00535956" w:rsidRDefault="00535956" w:rsidP="00457C82">
      <w:pPr>
        <w:pStyle w:val="ListNumber1"/>
        <w:numPr>
          <w:ilvl w:val="0"/>
          <w:numId w:val="0"/>
        </w:numPr>
        <w:spacing w:after="0" w:line="276" w:lineRule="auto"/>
        <w:ind w:left="426"/>
        <w:rPr>
          <w:szCs w:val="24"/>
        </w:rPr>
      </w:pPr>
    </w:p>
    <w:p w14:paraId="70F0D4B9" w14:textId="77777777" w:rsidR="008412EC" w:rsidRDefault="008412EC" w:rsidP="00457C82">
      <w:pPr>
        <w:pStyle w:val="ListNumber1"/>
        <w:numPr>
          <w:ilvl w:val="0"/>
          <w:numId w:val="0"/>
        </w:numPr>
        <w:spacing w:after="0" w:line="276" w:lineRule="auto"/>
        <w:ind w:left="426"/>
        <w:rPr>
          <w:szCs w:val="24"/>
        </w:rPr>
      </w:pPr>
    </w:p>
    <w:p w14:paraId="621DC01B" w14:textId="77777777" w:rsidR="008412EC" w:rsidRDefault="008412EC" w:rsidP="00457C82">
      <w:pPr>
        <w:pStyle w:val="ListNumber1"/>
        <w:numPr>
          <w:ilvl w:val="0"/>
          <w:numId w:val="0"/>
        </w:numPr>
        <w:spacing w:after="0" w:line="276" w:lineRule="auto"/>
        <w:ind w:left="426"/>
        <w:rPr>
          <w:szCs w:val="24"/>
        </w:rPr>
      </w:pPr>
    </w:p>
    <w:p w14:paraId="2A5FB23D" w14:textId="77777777" w:rsidR="00FB0628" w:rsidRPr="008B5AE3" w:rsidRDefault="00FB0628" w:rsidP="00457C82">
      <w:pPr>
        <w:pStyle w:val="ListNumber1"/>
        <w:numPr>
          <w:ilvl w:val="0"/>
          <w:numId w:val="0"/>
        </w:numPr>
        <w:spacing w:after="0" w:line="276" w:lineRule="auto"/>
        <w:ind w:left="426"/>
      </w:pPr>
    </w:p>
    <w:tbl>
      <w:tblPr>
        <w:tblW w:w="4945" w:type="dxa"/>
        <w:jc w:val="center"/>
        <w:tblLook w:val="01E0" w:firstRow="1" w:lastRow="1" w:firstColumn="1" w:lastColumn="1" w:noHBand="0" w:noVBand="0"/>
      </w:tblPr>
      <w:tblGrid>
        <w:gridCol w:w="4945"/>
      </w:tblGrid>
      <w:tr w:rsidR="00FB0628" w:rsidRPr="008B5AE3" w14:paraId="6B48A7D7" w14:textId="77777777">
        <w:trPr>
          <w:trHeight w:val="284"/>
          <w:jc w:val="center"/>
        </w:trPr>
        <w:tc>
          <w:tcPr>
            <w:tcW w:w="4945" w:type="dxa"/>
            <w:vAlign w:val="center"/>
          </w:tcPr>
          <w:p w14:paraId="34458D40" w14:textId="77777777" w:rsidR="00FB0628" w:rsidRPr="008B5AE3" w:rsidRDefault="00FB0628" w:rsidP="00F3245F">
            <w:pPr>
              <w:pStyle w:val="Default"/>
              <w:spacing w:line="276" w:lineRule="auto"/>
              <w:jc w:val="both"/>
              <w:rPr>
                <w:rFonts w:ascii="Times New Roman" w:hAnsi="Times New Roman" w:cs="Times New Roman"/>
                <w:b/>
                <w:color w:val="2856A3"/>
              </w:rPr>
            </w:pPr>
          </w:p>
        </w:tc>
      </w:tr>
    </w:tbl>
    <w:p w14:paraId="5D5BC9E8" w14:textId="77777777" w:rsidR="00FB0628" w:rsidRPr="008B5AE3" w:rsidRDefault="00FB0628" w:rsidP="00F3245F">
      <w:pPr>
        <w:spacing w:line="276" w:lineRule="auto"/>
        <w:jc w:val="both"/>
      </w:pPr>
    </w:p>
    <w:sectPr w:rsidR="00FB0628" w:rsidRPr="008B5AE3" w:rsidSect="00FC57BB">
      <w:headerReference w:type="default" r:id="rId9"/>
      <w:footerReference w:type="even" r:id="rId10"/>
      <w:footerReference w:type="default" r:id="rId11"/>
      <w:pgSz w:w="11906" w:h="16838"/>
      <w:pgMar w:top="1134" w:right="1797" w:bottom="1440" w:left="1134" w:header="255" w:footer="567" w:gutter="567"/>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EBDE" w14:textId="77777777" w:rsidR="005124B5" w:rsidRDefault="005124B5" w:rsidP="00021545">
      <w:r>
        <w:separator/>
      </w:r>
    </w:p>
  </w:endnote>
  <w:endnote w:type="continuationSeparator" w:id="0">
    <w:p w14:paraId="0154CFB1" w14:textId="77777777" w:rsidR="005124B5" w:rsidRDefault="005124B5" w:rsidP="000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 Sans">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6A70" w14:textId="77777777" w:rsidR="005124B5" w:rsidRDefault="005124B5" w:rsidP="00810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A2906" w14:textId="77777777" w:rsidR="005124B5" w:rsidRDefault="005124B5" w:rsidP="0081012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F498F4" w14:textId="77777777" w:rsidR="005124B5" w:rsidRDefault="005124B5" w:rsidP="008101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1367A" w14:textId="77777777" w:rsidR="005124B5" w:rsidRDefault="005124B5" w:rsidP="008101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660">
      <w:rPr>
        <w:rStyle w:val="PageNumber"/>
        <w:noProof/>
      </w:rPr>
      <w:t>9</w:t>
    </w:r>
    <w:r>
      <w:rPr>
        <w:rStyle w:val="PageNumber"/>
      </w:rPr>
      <w:fldChar w:fldCharType="end"/>
    </w:r>
  </w:p>
  <w:p w14:paraId="7103CBEC" w14:textId="77777777" w:rsidR="005124B5" w:rsidRDefault="005124B5" w:rsidP="008101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39CE7" w14:textId="77777777" w:rsidR="005124B5" w:rsidRDefault="005124B5" w:rsidP="00021545">
      <w:r>
        <w:separator/>
      </w:r>
    </w:p>
  </w:footnote>
  <w:footnote w:type="continuationSeparator" w:id="0">
    <w:p w14:paraId="0180BF89" w14:textId="77777777" w:rsidR="005124B5" w:rsidRDefault="005124B5" w:rsidP="00021545">
      <w:r>
        <w:continuationSeparator/>
      </w:r>
    </w:p>
  </w:footnote>
  <w:footnote w:id="1">
    <w:p w14:paraId="4CFB141B" w14:textId="77777777" w:rsidR="005124B5" w:rsidRPr="00AB2CEE" w:rsidRDefault="005124B5">
      <w:pPr>
        <w:pStyle w:val="FootnoteText"/>
        <w:rPr>
          <w:sz w:val="20"/>
          <w:szCs w:val="20"/>
          <w:lang w:val="en-US"/>
        </w:rPr>
      </w:pPr>
      <w:r w:rsidRPr="00AB2CEE">
        <w:rPr>
          <w:rStyle w:val="FootnoteReference"/>
          <w:sz w:val="20"/>
          <w:szCs w:val="20"/>
        </w:rPr>
        <w:footnoteRef/>
      </w:r>
      <w:r w:rsidRPr="00AB2CEE">
        <w:rPr>
          <w:sz w:val="20"/>
          <w:szCs w:val="20"/>
        </w:rPr>
        <w:t xml:space="preserve"> </w:t>
      </w:r>
      <w:r w:rsidRPr="00AB2CEE">
        <w:rPr>
          <w:sz w:val="20"/>
          <w:szCs w:val="20"/>
          <w:lang w:val="en-US"/>
        </w:rPr>
        <w:t xml:space="preserve">The European Timeshare Industry 2008, a report conducted by The University of Nottingham Business School </w:t>
      </w:r>
    </w:p>
  </w:footnote>
  <w:footnote w:id="2">
    <w:p w14:paraId="573F2DFE" w14:textId="77777777" w:rsidR="005124B5" w:rsidRPr="00AB2CEE" w:rsidRDefault="005124B5">
      <w:pPr>
        <w:pStyle w:val="FootnoteText"/>
        <w:rPr>
          <w:sz w:val="20"/>
          <w:szCs w:val="20"/>
          <w:lang w:val="en-US"/>
        </w:rPr>
      </w:pPr>
      <w:r w:rsidRPr="00AB2CEE">
        <w:rPr>
          <w:rStyle w:val="FootnoteReference"/>
          <w:sz w:val="20"/>
          <w:szCs w:val="20"/>
        </w:rPr>
        <w:footnoteRef/>
      </w:r>
      <w:r w:rsidRPr="00AB2CEE">
        <w:rPr>
          <w:sz w:val="20"/>
          <w:szCs w:val="20"/>
        </w:rPr>
        <w:t xml:space="preserve"> </w:t>
      </w:r>
      <w:r w:rsidRPr="00AB2CEE">
        <w:rPr>
          <w:sz w:val="20"/>
          <w:szCs w:val="20"/>
          <w:lang w:val="en-US"/>
        </w:rPr>
        <w:t>Worldwide Shared Vacation Ownership Report 2010, a report conducted by the ARDA International Foundation</w:t>
      </w:r>
    </w:p>
  </w:footnote>
  <w:footnote w:id="3">
    <w:p w14:paraId="2DD44F7A" w14:textId="77777777" w:rsidR="005124B5" w:rsidRPr="00AB2CEE" w:rsidRDefault="005124B5">
      <w:pPr>
        <w:pStyle w:val="FootnoteText"/>
        <w:rPr>
          <w:sz w:val="20"/>
          <w:szCs w:val="20"/>
          <w:lang w:val="en-US"/>
        </w:rPr>
      </w:pPr>
      <w:r w:rsidRPr="00AB2CEE">
        <w:rPr>
          <w:rStyle w:val="FootnoteReference"/>
          <w:sz w:val="20"/>
          <w:szCs w:val="20"/>
        </w:rPr>
        <w:footnoteRef/>
      </w:r>
      <w:r w:rsidRPr="00AB2CEE">
        <w:rPr>
          <w:sz w:val="20"/>
          <w:szCs w:val="20"/>
        </w:rPr>
        <w:t xml:space="preserve"> </w:t>
      </w:r>
      <w:r w:rsidRPr="00AB2CEE">
        <w:rPr>
          <w:sz w:val="20"/>
          <w:szCs w:val="20"/>
          <w:lang w:val="en-US"/>
        </w:rPr>
        <w:t>RDO Key Performance Indicators,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4EE5" w14:textId="77777777" w:rsidR="005124B5" w:rsidRDefault="005124B5" w:rsidP="0002154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007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76D2A"/>
    <w:multiLevelType w:val="hybridMultilevel"/>
    <w:tmpl w:val="8FDEA8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191C0F"/>
    <w:multiLevelType w:val="hybridMultilevel"/>
    <w:tmpl w:val="2104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92393"/>
    <w:multiLevelType w:val="hybridMultilevel"/>
    <w:tmpl w:val="3378D582"/>
    <w:lvl w:ilvl="0" w:tplc="B1F0B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B1C9A"/>
    <w:multiLevelType w:val="hybridMultilevel"/>
    <w:tmpl w:val="84402A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023DB"/>
    <w:multiLevelType w:val="hybridMultilevel"/>
    <w:tmpl w:val="20BE6A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8644E"/>
    <w:multiLevelType w:val="hybridMultilevel"/>
    <w:tmpl w:val="E3D8594E"/>
    <w:lvl w:ilvl="0" w:tplc="C122A8D8">
      <w:start w:val="4"/>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3A6D3193"/>
    <w:multiLevelType w:val="hybridMultilevel"/>
    <w:tmpl w:val="0A60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23B14"/>
    <w:multiLevelType w:val="hybridMultilevel"/>
    <w:tmpl w:val="59628248"/>
    <w:lvl w:ilvl="0" w:tplc="1C401830">
      <w:start w:val="4"/>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5A4211"/>
    <w:multiLevelType w:val="hybridMultilevel"/>
    <w:tmpl w:val="9B4ADD5C"/>
    <w:lvl w:ilvl="0" w:tplc="685CE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86CBF"/>
    <w:multiLevelType w:val="hybridMultilevel"/>
    <w:tmpl w:val="BE7C1006"/>
    <w:lvl w:ilvl="0" w:tplc="571EA3B4">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2">
    <w:nsid w:val="564C59F5"/>
    <w:multiLevelType w:val="hybridMultilevel"/>
    <w:tmpl w:val="C1DA631E"/>
    <w:lvl w:ilvl="0" w:tplc="64E8A482">
      <w:start w:val="4"/>
      <w:numFmt w:val="decimal"/>
      <w:lvlText w:val="%1."/>
      <w:lvlJc w:val="left"/>
      <w:pPr>
        <w:ind w:left="371" w:hanging="360"/>
      </w:pPr>
      <w:rPr>
        <w:rFonts w:hint="default"/>
        <w:b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3">
    <w:nsid w:val="59DA5225"/>
    <w:multiLevelType w:val="hybridMultilevel"/>
    <w:tmpl w:val="14E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139CF"/>
    <w:multiLevelType w:val="hybridMultilevel"/>
    <w:tmpl w:val="0A163AFE"/>
    <w:lvl w:ilvl="0" w:tplc="6CD0D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0783B"/>
    <w:multiLevelType w:val="hybridMultilevel"/>
    <w:tmpl w:val="42144DEA"/>
    <w:lvl w:ilvl="0" w:tplc="3B244820">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6">
    <w:nsid w:val="7BA7781F"/>
    <w:multiLevelType w:val="hybridMultilevel"/>
    <w:tmpl w:val="29A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6"/>
  </w:num>
  <w:num w:numId="5">
    <w:abstractNumId w:val="7"/>
  </w:num>
  <w:num w:numId="6">
    <w:abstractNumId w:val="8"/>
  </w:num>
  <w:num w:numId="7">
    <w:abstractNumId w:val="13"/>
  </w:num>
  <w:num w:numId="8">
    <w:abstractNumId w:val="12"/>
  </w:num>
  <w:num w:numId="9">
    <w:abstractNumId w:val="1"/>
  </w:num>
  <w:num w:numId="10">
    <w:abstractNumId w:val="2"/>
  </w:num>
  <w:num w:numId="11">
    <w:abstractNumId w:val="14"/>
  </w:num>
  <w:num w:numId="12">
    <w:abstractNumId w:val="3"/>
  </w:num>
  <w:num w:numId="13">
    <w:abstractNumId w:val="10"/>
  </w:num>
  <w:num w:numId="14">
    <w:abstractNumId w:val="11"/>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23"/>
    <w:rsid w:val="00021545"/>
    <w:rsid w:val="000272F2"/>
    <w:rsid w:val="00035CC7"/>
    <w:rsid w:val="00036AFF"/>
    <w:rsid w:val="00042722"/>
    <w:rsid w:val="000439E3"/>
    <w:rsid w:val="00045D08"/>
    <w:rsid w:val="0004664B"/>
    <w:rsid w:val="000513FE"/>
    <w:rsid w:val="00051920"/>
    <w:rsid w:val="0006694D"/>
    <w:rsid w:val="00066D75"/>
    <w:rsid w:val="000735C5"/>
    <w:rsid w:val="000871F6"/>
    <w:rsid w:val="0009497C"/>
    <w:rsid w:val="0009562A"/>
    <w:rsid w:val="00096D9F"/>
    <w:rsid w:val="000977E1"/>
    <w:rsid w:val="000B059C"/>
    <w:rsid w:val="000B5567"/>
    <w:rsid w:val="000D58B4"/>
    <w:rsid w:val="000E40CD"/>
    <w:rsid w:val="000F249E"/>
    <w:rsid w:val="000F2B2B"/>
    <w:rsid w:val="001018D9"/>
    <w:rsid w:val="001048D6"/>
    <w:rsid w:val="00111EA1"/>
    <w:rsid w:val="00115A81"/>
    <w:rsid w:val="00134CC0"/>
    <w:rsid w:val="00135355"/>
    <w:rsid w:val="00136D68"/>
    <w:rsid w:val="00146E36"/>
    <w:rsid w:val="00152925"/>
    <w:rsid w:val="00160487"/>
    <w:rsid w:val="00164F8C"/>
    <w:rsid w:val="00171590"/>
    <w:rsid w:val="001737E8"/>
    <w:rsid w:val="00182F5B"/>
    <w:rsid w:val="001A01F3"/>
    <w:rsid w:val="001A7AE0"/>
    <w:rsid w:val="001B6490"/>
    <w:rsid w:val="00201672"/>
    <w:rsid w:val="002020D1"/>
    <w:rsid w:val="00203426"/>
    <w:rsid w:val="0020639B"/>
    <w:rsid w:val="002068F4"/>
    <w:rsid w:val="00217969"/>
    <w:rsid w:val="002237AC"/>
    <w:rsid w:val="00254D16"/>
    <w:rsid w:val="00270659"/>
    <w:rsid w:val="00277CE5"/>
    <w:rsid w:val="002939DF"/>
    <w:rsid w:val="002A1D0F"/>
    <w:rsid w:val="002B21B7"/>
    <w:rsid w:val="002C319A"/>
    <w:rsid w:val="002F11D4"/>
    <w:rsid w:val="00301689"/>
    <w:rsid w:val="00312A4C"/>
    <w:rsid w:val="003140AA"/>
    <w:rsid w:val="003144C3"/>
    <w:rsid w:val="00314E50"/>
    <w:rsid w:val="00325F62"/>
    <w:rsid w:val="00331CA4"/>
    <w:rsid w:val="0034197B"/>
    <w:rsid w:val="0034297F"/>
    <w:rsid w:val="00344BEB"/>
    <w:rsid w:val="00344C92"/>
    <w:rsid w:val="00351CF8"/>
    <w:rsid w:val="00360DCF"/>
    <w:rsid w:val="00367545"/>
    <w:rsid w:val="00370652"/>
    <w:rsid w:val="003736F3"/>
    <w:rsid w:val="003770E7"/>
    <w:rsid w:val="00382229"/>
    <w:rsid w:val="003917F0"/>
    <w:rsid w:val="003A274F"/>
    <w:rsid w:val="003B6C42"/>
    <w:rsid w:val="003D2755"/>
    <w:rsid w:val="003D66C4"/>
    <w:rsid w:val="003E008D"/>
    <w:rsid w:val="003E0E32"/>
    <w:rsid w:val="003F299D"/>
    <w:rsid w:val="00412EC3"/>
    <w:rsid w:val="00414208"/>
    <w:rsid w:val="0042340C"/>
    <w:rsid w:val="004438B0"/>
    <w:rsid w:val="004502BC"/>
    <w:rsid w:val="00452AB1"/>
    <w:rsid w:val="0045389D"/>
    <w:rsid w:val="00455E04"/>
    <w:rsid w:val="00457628"/>
    <w:rsid w:val="00457C82"/>
    <w:rsid w:val="0046082C"/>
    <w:rsid w:val="0047357D"/>
    <w:rsid w:val="004767BD"/>
    <w:rsid w:val="00483C68"/>
    <w:rsid w:val="00492477"/>
    <w:rsid w:val="004C328C"/>
    <w:rsid w:val="004C3954"/>
    <w:rsid w:val="004C777E"/>
    <w:rsid w:val="004E062D"/>
    <w:rsid w:val="004E2109"/>
    <w:rsid w:val="004E4277"/>
    <w:rsid w:val="004F1E1D"/>
    <w:rsid w:val="005124B5"/>
    <w:rsid w:val="00527F70"/>
    <w:rsid w:val="00535956"/>
    <w:rsid w:val="00537A14"/>
    <w:rsid w:val="00555C10"/>
    <w:rsid w:val="00561E74"/>
    <w:rsid w:val="005648C0"/>
    <w:rsid w:val="005A2521"/>
    <w:rsid w:val="005E5696"/>
    <w:rsid w:val="00614B1E"/>
    <w:rsid w:val="00625598"/>
    <w:rsid w:val="0066077B"/>
    <w:rsid w:val="00660E7C"/>
    <w:rsid w:val="00682692"/>
    <w:rsid w:val="00685B4F"/>
    <w:rsid w:val="0068762F"/>
    <w:rsid w:val="00692A65"/>
    <w:rsid w:val="006979EF"/>
    <w:rsid w:val="006A58A2"/>
    <w:rsid w:val="006A6237"/>
    <w:rsid w:val="006B56BE"/>
    <w:rsid w:val="006D05C3"/>
    <w:rsid w:val="006D1FA1"/>
    <w:rsid w:val="006D7704"/>
    <w:rsid w:val="006F0EFF"/>
    <w:rsid w:val="0070550F"/>
    <w:rsid w:val="007103C3"/>
    <w:rsid w:val="00712F79"/>
    <w:rsid w:val="00713660"/>
    <w:rsid w:val="007229FE"/>
    <w:rsid w:val="007430CB"/>
    <w:rsid w:val="00745CDA"/>
    <w:rsid w:val="00754248"/>
    <w:rsid w:val="00754F57"/>
    <w:rsid w:val="007A03FB"/>
    <w:rsid w:val="007A33C5"/>
    <w:rsid w:val="007B07C3"/>
    <w:rsid w:val="007B5ED4"/>
    <w:rsid w:val="007C22FE"/>
    <w:rsid w:val="007C59F4"/>
    <w:rsid w:val="007D7B50"/>
    <w:rsid w:val="007D7BBC"/>
    <w:rsid w:val="007E4CD2"/>
    <w:rsid w:val="007F3F81"/>
    <w:rsid w:val="0080022B"/>
    <w:rsid w:val="00802F39"/>
    <w:rsid w:val="00810123"/>
    <w:rsid w:val="00816852"/>
    <w:rsid w:val="00816D0D"/>
    <w:rsid w:val="00823F50"/>
    <w:rsid w:val="00834ECD"/>
    <w:rsid w:val="00835229"/>
    <w:rsid w:val="00840601"/>
    <w:rsid w:val="008412EC"/>
    <w:rsid w:val="00841AEC"/>
    <w:rsid w:val="008639C1"/>
    <w:rsid w:val="0088197E"/>
    <w:rsid w:val="008847B9"/>
    <w:rsid w:val="00887ABA"/>
    <w:rsid w:val="008A7993"/>
    <w:rsid w:val="008B5AE3"/>
    <w:rsid w:val="008C6781"/>
    <w:rsid w:val="008E6EFB"/>
    <w:rsid w:val="0090143A"/>
    <w:rsid w:val="00921AED"/>
    <w:rsid w:val="00926DFD"/>
    <w:rsid w:val="00930A51"/>
    <w:rsid w:val="00934CB7"/>
    <w:rsid w:val="009453D3"/>
    <w:rsid w:val="0095524F"/>
    <w:rsid w:val="00965FA9"/>
    <w:rsid w:val="00975CAE"/>
    <w:rsid w:val="00996204"/>
    <w:rsid w:val="009A5F94"/>
    <w:rsid w:val="009B3014"/>
    <w:rsid w:val="009B62A2"/>
    <w:rsid w:val="009C4135"/>
    <w:rsid w:val="009C4286"/>
    <w:rsid w:val="009D7280"/>
    <w:rsid w:val="009F20F5"/>
    <w:rsid w:val="009F6606"/>
    <w:rsid w:val="00A567C0"/>
    <w:rsid w:val="00A71227"/>
    <w:rsid w:val="00A87361"/>
    <w:rsid w:val="00A9171C"/>
    <w:rsid w:val="00A94C6A"/>
    <w:rsid w:val="00AB2CEE"/>
    <w:rsid w:val="00AE7627"/>
    <w:rsid w:val="00AF2E28"/>
    <w:rsid w:val="00AF3727"/>
    <w:rsid w:val="00B12393"/>
    <w:rsid w:val="00B23BC1"/>
    <w:rsid w:val="00B268AE"/>
    <w:rsid w:val="00B27370"/>
    <w:rsid w:val="00B37A58"/>
    <w:rsid w:val="00B4517D"/>
    <w:rsid w:val="00B60E0D"/>
    <w:rsid w:val="00B652DF"/>
    <w:rsid w:val="00B86C83"/>
    <w:rsid w:val="00BA5562"/>
    <w:rsid w:val="00BA5A58"/>
    <w:rsid w:val="00BB1FD5"/>
    <w:rsid w:val="00BB2DDB"/>
    <w:rsid w:val="00BC0F3D"/>
    <w:rsid w:val="00BD3C65"/>
    <w:rsid w:val="00BD46CC"/>
    <w:rsid w:val="00BD591B"/>
    <w:rsid w:val="00BF5D55"/>
    <w:rsid w:val="00BF75F9"/>
    <w:rsid w:val="00C07F54"/>
    <w:rsid w:val="00C12912"/>
    <w:rsid w:val="00C16C0E"/>
    <w:rsid w:val="00C22151"/>
    <w:rsid w:val="00C53E4E"/>
    <w:rsid w:val="00C63B56"/>
    <w:rsid w:val="00C7302D"/>
    <w:rsid w:val="00C777BE"/>
    <w:rsid w:val="00C81F7E"/>
    <w:rsid w:val="00C86F69"/>
    <w:rsid w:val="00CA2CFD"/>
    <w:rsid w:val="00CC66CC"/>
    <w:rsid w:val="00CD0D08"/>
    <w:rsid w:val="00CD5916"/>
    <w:rsid w:val="00CD6F3B"/>
    <w:rsid w:val="00CD7234"/>
    <w:rsid w:val="00CE0D5F"/>
    <w:rsid w:val="00CE4436"/>
    <w:rsid w:val="00CF0D74"/>
    <w:rsid w:val="00D14D33"/>
    <w:rsid w:val="00D23B6A"/>
    <w:rsid w:val="00D2504B"/>
    <w:rsid w:val="00D370C9"/>
    <w:rsid w:val="00D43314"/>
    <w:rsid w:val="00D44764"/>
    <w:rsid w:val="00D4568C"/>
    <w:rsid w:val="00D466DB"/>
    <w:rsid w:val="00D541F3"/>
    <w:rsid w:val="00D6082E"/>
    <w:rsid w:val="00D70826"/>
    <w:rsid w:val="00D75283"/>
    <w:rsid w:val="00D867B0"/>
    <w:rsid w:val="00DC378F"/>
    <w:rsid w:val="00DC470F"/>
    <w:rsid w:val="00DC7977"/>
    <w:rsid w:val="00DD79B0"/>
    <w:rsid w:val="00DE1427"/>
    <w:rsid w:val="00DE21A2"/>
    <w:rsid w:val="00DF6178"/>
    <w:rsid w:val="00E047BB"/>
    <w:rsid w:val="00E35698"/>
    <w:rsid w:val="00E37A15"/>
    <w:rsid w:val="00E45626"/>
    <w:rsid w:val="00E505D7"/>
    <w:rsid w:val="00E52F00"/>
    <w:rsid w:val="00E56140"/>
    <w:rsid w:val="00E606F9"/>
    <w:rsid w:val="00E61B97"/>
    <w:rsid w:val="00E866CE"/>
    <w:rsid w:val="00E947D8"/>
    <w:rsid w:val="00EA15C4"/>
    <w:rsid w:val="00EB29E9"/>
    <w:rsid w:val="00ED5518"/>
    <w:rsid w:val="00F020E7"/>
    <w:rsid w:val="00F13096"/>
    <w:rsid w:val="00F31071"/>
    <w:rsid w:val="00F3245F"/>
    <w:rsid w:val="00F33CB9"/>
    <w:rsid w:val="00F45FF9"/>
    <w:rsid w:val="00F67755"/>
    <w:rsid w:val="00F77284"/>
    <w:rsid w:val="00F83C21"/>
    <w:rsid w:val="00FA59BD"/>
    <w:rsid w:val="00FB0628"/>
    <w:rsid w:val="00FC57BB"/>
    <w:rsid w:val="00FC6A8C"/>
    <w:rsid w:val="00FE1318"/>
    <w:rsid w:val="00FE5D03"/>
    <w:rsid w:val="00FF4344"/>
    <w:rsid w:val="00FF7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D7E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customStyle="1" w:styleId="ListNumber1">
    <w:name w:val="List Number 1"/>
    <w:basedOn w:val="Normal"/>
    <w:rsid w:val="00810123"/>
    <w:pPr>
      <w:numPr>
        <w:numId w:val="2"/>
      </w:numPr>
      <w:spacing w:after="240"/>
      <w:jc w:val="both"/>
    </w:pPr>
    <w:rPr>
      <w:szCs w:val="20"/>
      <w:lang w:eastAsia="en-US"/>
    </w:rPr>
  </w:style>
  <w:style w:type="paragraph" w:customStyle="1" w:styleId="ListNumber1Level2">
    <w:name w:val="List Number 1 (Level 2)"/>
    <w:basedOn w:val="Normal"/>
    <w:rsid w:val="00810123"/>
    <w:pPr>
      <w:numPr>
        <w:ilvl w:val="1"/>
        <w:numId w:val="2"/>
      </w:numPr>
      <w:spacing w:after="240"/>
      <w:jc w:val="both"/>
    </w:pPr>
    <w:rPr>
      <w:szCs w:val="20"/>
      <w:lang w:eastAsia="en-US"/>
    </w:rPr>
  </w:style>
  <w:style w:type="paragraph" w:customStyle="1" w:styleId="ListNumber1Level3">
    <w:name w:val="List Number 1 (Level 3)"/>
    <w:basedOn w:val="Normal"/>
    <w:rsid w:val="00810123"/>
    <w:pPr>
      <w:numPr>
        <w:ilvl w:val="2"/>
        <w:numId w:val="2"/>
      </w:numPr>
      <w:spacing w:after="240"/>
      <w:jc w:val="both"/>
    </w:pPr>
    <w:rPr>
      <w:szCs w:val="20"/>
      <w:lang w:eastAsia="en-US"/>
    </w:rPr>
  </w:style>
  <w:style w:type="paragraph" w:customStyle="1" w:styleId="ListNumber1Level4">
    <w:name w:val="List Number 1 (Level 4)"/>
    <w:basedOn w:val="Normal"/>
    <w:rsid w:val="00810123"/>
    <w:pPr>
      <w:numPr>
        <w:ilvl w:val="3"/>
        <w:numId w:val="2"/>
      </w:numPr>
      <w:spacing w:after="240"/>
      <w:jc w:val="both"/>
    </w:pPr>
    <w:rPr>
      <w:szCs w:val="20"/>
      <w:lang w:eastAsia="en-US"/>
    </w:rPr>
  </w:style>
  <w:style w:type="character" w:customStyle="1" w:styleId="apple-style-span">
    <w:name w:val="apple-style-span"/>
    <w:basedOn w:val="DefaultParagraphFont"/>
    <w:rsid w:val="00810123"/>
  </w:style>
  <w:style w:type="paragraph" w:styleId="NormalWeb">
    <w:name w:val="Normal (Web)"/>
    <w:basedOn w:val="Normal"/>
    <w:uiPriority w:val="99"/>
    <w:unhideWhenUsed/>
    <w:rsid w:val="00810123"/>
    <w:pPr>
      <w:spacing w:before="100" w:beforeAutospacing="1" w:after="100" w:afterAutospacing="1"/>
    </w:pPr>
  </w:style>
  <w:style w:type="character" w:styleId="PageNumber">
    <w:name w:val="page number"/>
    <w:basedOn w:val="DefaultParagraphFont"/>
    <w:rsid w:val="00810123"/>
  </w:style>
  <w:style w:type="paragraph" w:styleId="ListParagraph">
    <w:name w:val="List Paragraph"/>
    <w:basedOn w:val="Normal"/>
    <w:uiPriority w:val="99"/>
    <w:qFormat/>
    <w:rsid w:val="003736F3"/>
    <w:pPr>
      <w:ind w:left="720"/>
      <w:contextualSpacing/>
    </w:pPr>
  </w:style>
  <w:style w:type="character" w:styleId="CommentReference">
    <w:name w:val="annotation reference"/>
    <w:basedOn w:val="DefaultParagraphFont"/>
    <w:rsid w:val="00CA2CFD"/>
    <w:rPr>
      <w:sz w:val="18"/>
      <w:szCs w:val="18"/>
    </w:rPr>
  </w:style>
  <w:style w:type="paragraph" w:styleId="CommentText">
    <w:name w:val="annotation text"/>
    <w:basedOn w:val="Normal"/>
    <w:link w:val="CommentTextChar"/>
    <w:rsid w:val="00CA2CFD"/>
  </w:style>
  <w:style w:type="character" w:customStyle="1" w:styleId="CommentTextChar">
    <w:name w:val="Comment Text Char"/>
    <w:basedOn w:val="DefaultParagraphFont"/>
    <w:link w:val="CommentText"/>
    <w:rsid w:val="00CA2CFD"/>
    <w:rPr>
      <w:sz w:val="24"/>
      <w:szCs w:val="24"/>
      <w:lang w:eastAsia="en-GB"/>
    </w:rPr>
  </w:style>
  <w:style w:type="paragraph" w:styleId="CommentSubject">
    <w:name w:val="annotation subject"/>
    <w:basedOn w:val="CommentText"/>
    <w:next w:val="CommentText"/>
    <w:link w:val="CommentSubjectChar"/>
    <w:rsid w:val="00CA2CFD"/>
    <w:rPr>
      <w:b/>
      <w:bCs/>
      <w:sz w:val="20"/>
      <w:szCs w:val="20"/>
    </w:rPr>
  </w:style>
  <w:style w:type="character" w:customStyle="1" w:styleId="CommentSubjectChar">
    <w:name w:val="Comment Subject Char"/>
    <w:basedOn w:val="CommentTextChar"/>
    <w:link w:val="CommentSubject"/>
    <w:rsid w:val="00CA2CFD"/>
    <w:rPr>
      <w:b/>
      <w:bCs/>
      <w:sz w:val="24"/>
      <w:szCs w:val="24"/>
      <w:lang w:eastAsia="en-GB"/>
    </w:rPr>
  </w:style>
  <w:style w:type="paragraph" w:styleId="FootnoteText">
    <w:name w:val="footnote text"/>
    <w:basedOn w:val="Normal"/>
    <w:link w:val="FootnoteTextChar"/>
    <w:rsid w:val="00CA2CFD"/>
  </w:style>
  <w:style w:type="character" w:customStyle="1" w:styleId="FootnoteTextChar">
    <w:name w:val="Footnote Text Char"/>
    <w:basedOn w:val="DefaultParagraphFont"/>
    <w:link w:val="FootnoteText"/>
    <w:rsid w:val="00CA2CFD"/>
    <w:rPr>
      <w:sz w:val="24"/>
      <w:szCs w:val="24"/>
      <w:lang w:eastAsia="en-GB"/>
    </w:rPr>
  </w:style>
  <w:style w:type="character" w:styleId="FootnoteReference">
    <w:name w:val="footnote reference"/>
    <w:basedOn w:val="DefaultParagraphFont"/>
    <w:rsid w:val="00CA2C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28"/>
    <w:pPr>
      <w:widowControl w:val="0"/>
      <w:autoSpaceDE w:val="0"/>
      <w:autoSpaceDN w:val="0"/>
      <w:adjustRightInd w:val="0"/>
    </w:pPr>
    <w:rPr>
      <w:rFonts w:ascii="Officina Sans" w:hAnsi="Officina Sans" w:cs="Officina Sans"/>
      <w:color w:val="000000"/>
      <w:sz w:val="24"/>
      <w:szCs w:val="24"/>
      <w:lang w:val="en-US"/>
    </w:rPr>
  </w:style>
  <w:style w:type="paragraph" w:styleId="Header">
    <w:name w:val="header"/>
    <w:basedOn w:val="Normal"/>
    <w:link w:val="HeaderChar"/>
    <w:rsid w:val="00021545"/>
    <w:pPr>
      <w:tabs>
        <w:tab w:val="center" w:pos="4680"/>
        <w:tab w:val="right" w:pos="9360"/>
      </w:tabs>
    </w:pPr>
  </w:style>
  <w:style w:type="character" w:customStyle="1" w:styleId="HeaderChar">
    <w:name w:val="Header Char"/>
    <w:link w:val="Header"/>
    <w:rsid w:val="00021545"/>
    <w:rPr>
      <w:sz w:val="24"/>
      <w:szCs w:val="24"/>
      <w:lang w:val="en-GB" w:eastAsia="en-GB"/>
    </w:rPr>
  </w:style>
  <w:style w:type="paragraph" w:styleId="Footer">
    <w:name w:val="footer"/>
    <w:basedOn w:val="Normal"/>
    <w:link w:val="FooterChar"/>
    <w:rsid w:val="00021545"/>
    <w:pPr>
      <w:tabs>
        <w:tab w:val="center" w:pos="4680"/>
        <w:tab w:val="right" w:pos="9360"/>
      </w:tabs>
    </w:pPr>
  </w:style>
  <w:style w:type="character" w:customStyle="1" w:styleId="FooterChar">
    <w:name w:val="Footer Char"/>
    <w:link w:val="Footer"/>
    <w:rsid w:val="00021545"/>
    <w:rPr>
      <w:sz w:val="24"/>
      <w:szCs w:val="24"/>
      <w:lang w:val="en-GB" w:eastAsia="en-GB"/>
    </w:rPr>
  </w:style>
  <w:style w:type="character" w:styleId="Hyperlink">
    <w:name w:val="Hyperlink"/>
    <w:rsid w:val="00021545"/>
    <w:rPr>
      <w:color w:val="0000FF"/>
      <w:u w:val="single"/>
    </w:rPr>
  </w:style>
  <w:style w:type="character" w:styleId="FollowedHyperlink">
    <w:name w:val="FollowedHyperlink"/>
    <w:rsid w:val="00B12393"/>
    <w:rPr>
      <w:color w:val="800080"/>
      <w:u w:val="single"/>
    </w:rPr>
  </w:style>
  <w:style w:type="paragraph" w:styleId="BalloonText">
    <w:name w:val="Balloon Text"/>
    <w:basedOn w:val="Normal"/>
    <w:link w:val="BalloonTextChar"/>
    <w:rsid w:val="00136D68"/>
    <w:rPr>
      <w:rFonts w:ascii="Lucida Grande" w:hAnsi="Lucida Grande" w:cs="Lucida Grande"/>
      <w:sz w:val="18"/>
      <w:szCs w:val="18"/>
    </w:rPr>
  </w:style>
  <w:style w:type="character" w:customStyle="1" w:styleId="BalloonTextChar">
    <w:name w:val="Balloon Text Char"/>
    <w:link w:val="BalloonText"/>
    <w:rsid w:val="00136D68"/>
    <w:rPr>
      <w:rFonts w:ascii="Lucida Grande" w:hAnsi="Lucida Grande" w:cs="Lucida Grande"/>
      <w:sz w:val="18"/>
      <w:szCs w:val="18"/>
      <w:lang w:eastAsia="en-GB"/>
    </w:rPr>
  </w:style>
  <w:style w:type="paragraph" w:customStyle="1" w:styleId="ListNumber1">
    <w:name w:val="List Number 1"/>
    <w:basedOn w:val="Normal"/>
    <w:rsid w:val="00810123"/>
    <w:pPr>
      <w:numPr>
        <w:numId w:val="2"/>
      </w:numPr>
      <w:spacing w:after="240"/>
      <w:jc w:val="both"/>
    </w:pPr>
    <w:rPr>
      <w:szCs w:val="20"/>
      <w:lang w:eastAsia="en-US"/>
    </w:rPr>
  </w:style>
  <w:style w:type="paragraph" w:customStyle="1" w:styleId="ListNumber1Level2">
    <w:name w:val="List Number 1 (Level 2)"/>
    <w:basedOn w:val="Normal"/>
    <w:rsid w:val="00810123"/>
    <w:pPr>
      <w:numPr>
        <w:ilvl w:val="1"/>
        <w:numId w:val="2"/>
      </w:numPr>
      <w:spacing w:after="240"/>
      <w:jc w:val="both"/>
    </w:pPr>
    <w:rPr>
      <w:szCs w:val="20"/>
      <w:lang w:eastAsia="en-US"/>
    </w:rPr>
  </w:style>
  <w:style w:type="paragraph" w:customStyle="1" w:styleId="ListNumber1Level3">
    <w:name w:val="List Number 1 (Level 3)"/>
    <w:basedOn w:val="Normal"/>
    <w:rsid w:val="00810123"/>
    <w:pPr>
      <w:numPr>
        <w:ilvl w:val="2"/>
        <w:numId w:val="2"/>
      </w:numPr>
      <w:spacing w:after="240"/>
      <w:jc w:val="both"/>
    </w:pPr>
    <w:rPr>
      <w:szCs w:val="20"/>
      <w:lang w:eastAsia="en-US"/>
    </w:rPr>
  </w:style>
  <w:style w:type="paragraph" w:customStyle="1" w:styleId="ListNumber1Level4">
    <w:name w:val="List Number 1 (Level 4)"/>
    <w:basedOn w:val="Normal"/>
    <w:rsid w:val="00810123"/>
    <w:pPr>
      <w:numPr>
        <w:ilvl w:val="3"/>
        <w:numId w:val="2"/>
      </w:numPr>
      <w:spacing w:after="240"/>
      <w:jc w:val="both"/>
    </w:pPr>
    <w:rPr>
      <w:szCs w:val="20"/>
      <w:lang w:eastAsia="en-US"/>
    </w:rPr>
  </w:style>
  <w:style w:type="character" w:customStyle="1" w:styleId="apple-style-span">
    <w:name w:val="apple-style-span"/>
    <w:basedOn w:val="DefaultParagraphFont"/>
    <w:rsid w:val="00810123"/>
  </w:style>
  <w:style w:type="paragraph" w:styleId="NormalWeb">
    <w:name w:val="Normal (Web)"/>
    <w:basedOn w:val="Normal"/>
    <w:uiPriority w:val="99"/>
    <w:unhideWhenUsed/>
    <w:rsid w:val="00810123"/>
    <w:pPr>
      <w:spacing w:before="100" w:beforeAutospacing="1" w:after="100" w:afterAutospacing="1"/>
    </w:pPr>
  </w:style>
  <w:style w:type="character" w:styleId="PageNumber">
    <w:name w:val="page number"/>
    <w:basedOn w:val="DefaultParagraphFont"/>
    <w:rsid w:val="00810123"/>
  </w:style>
  <w:style w:type="paragraph" w:styleId="ListParagraph">
    <w:name w:val="List Paragraph"/>
    <w:basedOn w:val="Normal"/>
    <w:uiPriority w:val="99"/>
    <w:qFormat/>
    <w:rsid w:val="003736F3"/>
    <w:pPr>
      <w:ind w:left="720"/>
      <w:contextualSpacing/>
    </w:pPr>
  </w:style>
  <w:style w:type="character" w:styleId="CommentReference">
    <w:name w:val="annotation reference"/>
    <w:basedOn w:val="DefaultParagraphFont"/>
    <w:rsid w:val="00CA2CFD"/>
    <w:rPr>
      <w:sz w:val="18"/>
      <w:szCs w:val="18"/>
    </w:rPr>
  </w:style>
  <w:style w:type="paragraph" w:styleId="CommentText">
    <w:name w:val="annotation text"/>
    <w:basedOn w:val="Normal"/>
    <w:link w:val="CommentTextChar"/>
    <w:rsid w:val="00CA2CFD"/>
  </w:style>
  <w:style w:type="character" w:customStyle="1" w:styleId="CommentTextChar">
    <w:name w:val="Comment Text Char"/>
    <w:basedOn w:val="DefaultParagraphFont"/>
    <w:link w:val="CommentText"/>
    <w:rsid w:val="00CA2CFD"/>
    <w:rPr>
      <w:sz w:val="24"/>
      <w:szCs w:val="24"/>
      <w:lang w:eastAsia="en-GB"/>
    </w:rPr>
  </w:style>
  <w:style w:type="paragraph" w:styleId="CommentSubject">
    <w:name w:val="annotation subject"/>
    <w:basedOn w:val="CommentText"/>
    <w:next w:val="CommentText"/>
    <w:link w:val="CommentSubjectChar"/>
    <w:rsid w:val="00CA2CFD"/>
    <w:rPr>
      <w:b/>
      <w:bCs/>
      <w:sz w:val="20"/>
      <w:szCs w:val="20"/>
    </w:rPr>
  </w:style>
  <w:style w:type="character" w:customStyle="1" w:styleId="CommentSubjectChar">
    <w:name w:val="Comment Subject Char"/>
    <w:basedOn w:val="CommentTextChar"/>
    <w:link w:val="CommentSubject"/>
    <w:rsid w:val="00CA2CFD"/>
    <w:rPr>
      <w:b/>
      <w:bCs/>
      <w:sz w:val="24"/>
      <w:szCs w:val="24"/>
      <w:lang w:eastAsia="en-GB"/>
    </w:rPr>
  </w:style>
  <w:style w:type="paragraph" w:styleId="FootnoteText">
    <w:name w:val="footnote text"/>
    <w:basedOn w:val="Normal"/>
    <w:link w:val="FootnoteTextChar"/>
    <w:rsid w:val="00CA2CFD"/>
  </w:style>
  <w:style w:type="character" w:customStyle="1" w:styleId="FootnoteTextChar">
    <w:name w:val="Footnote Text Char"/>
    <w:basedOn w:val="DefaultParagraphFont"/>
    <w:link w:val="FootnoteText"/>
    <w:rsid w:val="00CA2CFD"/>
    <w:rPr>
      <w:sz w:val="24"/>
      <w:szCs w:val="24"/>
      <w:lang w:eastAsia="en-GB"/>
    </w:rPr>
  </w:style>
  <w:style w:type="character" w:styleId="FootnoteReference">
    <w:name w:val="footnote reference"/>
    <w:basedOn w:val="DefaultParagraphFont"/>
    <w:rsid w:val="00CA2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4244</Words>
  <Characters>24191</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Brussels, 25 March 2009</vt:lpstr>
    </vt:vector>
  </TitlesOfParts>
  <Company>Interval International</Company>
  <LinksUpToDate>false</LinksUpToDate>
  <CharactersWithSpaces>28379</CharactersWithSpaces>
  <SharedDoc>false</SharedDoc>
  <HLinks>
    <vt:vector size="18" baseType="variant">
      <vt:variant>
        <vt:i4>7143501</vt:i4>
      </vt:variant>
      <vt:variant>
        <vt:i4>6</vt:i4>
      </vt:variant>
      <vt:variant>
        <vt:i4>0</vt:i4>
      </vt:variant>
      <vt:variant>
        <vt:i4>5</vt:i4>
      </vt:variant>
      <vt:variant>
        <vt:lpwstr>http://www.gofractional.org</vt:lpwstr>
      </vt:variant>
      <vt:variant>
        <vt:lpwstr/>
      </vt:variant>
      <vt:variant>
        <vt:i4>2752629</vt:i4>
      </vt:variant>
      <vt:variant>
        <vt:i4>3</vt:i4>
      </vt:variant>
      <vt:variant>
        <vt:i4>0</vt:i4>
      </vt:variant>
      <vt:variant>
        <vt:i4>5</vt:i4>
      </vt:variant>
      <vt:variant>
        <vt:lpwstr>http://www.gotimeshare.org</vt:lpwstr>
      </vt:variant>
      <vt:variant>
        <vt:lpwstr/>
      </vt:variant>
      <vt:variant>
        <vt:i4>4063336</vt:i4>
      </vt:variant>
      <vt:variant>
        <vt:i4>0</vt:i4>
      </vt:variant>
      <vt:variant>
        <vt:i4>0</vt:i4>
      </vt:variant>
      <vt:variant>
        <vt:i4>5</vt:i4>
      </vt:variant>
      <vt:variant>
        <vt:lpwstr>http://www.rdo.org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25 March 2009</dc:title>
  <dc:creator>Sue McNicol</dc:creator>
  <cp:lastModifiedBy>Sue McNicol</cp:lastModifiedBy>
  <cp:revision>5</cp:revision>
  <cp:lastPrinted>2014-01-29T12:34:00Z</cp:lastPrinted>
  <dcterms:created xsi:type="dcterms:W3CDTF">2014-02-03T10:13:00Z</dcterms:created>
  <dcterms:modified xsi:type="dcterms:W3CDTF">2014-02-14T11:38:00Z</dcterms:modified>
</cp:coreProperties>
</file>