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D2C4" w14:textId="77777777" w:rsidR="00270659" w:rsidRPr="00A20C20" w:rsidRDefault="00270659" w:rsidP="00FB0628">
      <w:pPr>
        <w:jc w:val="center"/>
      </w:pPr>
    </w:p>
    <w:p w14:paraId="46C516E3" w14:textId="037CCB73" w:rsidR="00715D04" w:rsidRPr="00A20C20" w:rsidRDefault="00715D04" w:rsidP="00715D04">
      <w:pPr>
        <w:widowControl w:val="0"/>
        <w:autoSpaceDE w:val="0"/>
        <w:autoSpaceDN w:val="0"/>
        <w:adjustRightInd w:val="0"/>
        <w:jc w:val="center"/>
        <w:rPr>
          <w:rFonts w:ascii="Times New Roman" w:hAnsi="Times New Roman"/>
          <w:b/>
          <w:sz w:val="32"/>
          <w:szCs w:val="32"/>
          <w:lang w:val="en-US"/>
        </w:rPr>
      </w:pPr>
      <w:r w:rsidRPr="00A20C20">
        <w:rPr>
          <w:rFonts w:ascii="Times New Roman" w:hAnsi="Times New Roman"/>
          <w:b/>
          <w:sz w:val="32"/>
          <w:szCs w:val="32"/>
          <w:lang w:val="en-US"/>
        </w:rPr>
        <w:t xml:space="preserve">RDO </w:t>
      </w:r>
      <w:r w:rsidR="005E7A5E">
        <w:rPr>
          <w:rFonts w:ascii="Times New Roman" w:hAnsi="Times New Roman"/>
          <w:b/>
          <w:sz w:val="32"/>
          <w:szCs w:val="32"/>
          <w:lang w:val="en-US"/>
        </w:rPr>
        <w:t>RULES AND GUIDANCE</w:t>
      </w:r>
      <w:r w:rsidR="005E7A5E" w:rsidRPr="00A20C20">
        <w:rPr>
          <w:rFonts w:ascii="Times New Roman" w:hAnsi="Times New Roman"/>
          <w:b/>
          <w:sz w:val="32"/>
          <w:szCs w:val="32"/>
          <w:lang w:val="en-US"/>
        </w:rPr>
        <w:t xml:space="preserve"> </w:t>
      </w:r>
      <w:r w:rsidRPr="00A20C20">
        <w:rPr>
          <w:rFonts w:ascii="Times New Roman" w:hAnsi="Times New Roman"/>
          <w:b/>
          <w:sz w:val="32"/>
          <w:szCs w:val="32"/>
          <w:lang w:val="en-US"/>
        </w:rPr>
        <w:t>ON THE CHANGES TO CONSUMER LENDING REGULATIONS IN THE UK</w:t>
      </w:r>
    </w:p>
    <w:p w14:paraId="120BEB84" w14:textId="77777777" w:rsidR="00715D04" w:rsidRPr="00A20C20" w:rsidRDefault="00715D04" w:rsidP="00715D04">
      <w:pPr>
        <w:widowControl w:val="0"/>
        <w:autoSpaceDE w:val="0"/>
        <w:autoSpaceDN w:val="0"/>
        <w:adjustRightInd w:val="0"/>
        <w:rPr>
          <w:rFonts w:ascii="Times New Roman" w:hAnsi="Times New Roman"/>
          <w:sz w:val="18"/>
          <w:szCs w:val="18"/>
          <w:lang w:val="en-US"/>
        </w:rPr>
      </w:pPr>
    </w:p>
    <w:p w14:paraId="6E56F3C1" w14:textId="77777777" w:rsidR="00715D04" w:rsidRPr="00A20C20" w:rsidRDefault="00715D04" w:rsidP="00715D04">
      <w:pPr>
        <w:widowControl w:val="0"/>
        <w:autoSpaceDE w:val="0"/>
        <w:autoSpaceDN w:val="0"/>
        <w:adjustRightInd w:val="0"/>
        <w:rPr>
          <w:rFonts w:ascii="Times New Roman" w:hAnsi="Times New Roman"/>
          <w:sz w:val="18"/>
          <w:szCs w:val="18"/>
          <w:lang w:val="en-US"/>
        </w:rPr>
      </w:pPr>
    </w:p>
    <w:p w14:paraId="4E531249" w14:textId="419B94BB" w:rsidR="00715D04" w:rsidRPr="007D645A" w:rsidRDefault="00715D04" w:rsidP="007D645A">
      <w:pPr>
        <w:widowControl w:val="0"/>
        <w:autoSpaceDE w:val="0"/>
        <w:autoSpaceDN w:val="0"/>
        <w:adjustRightInd w:val="0"/>
        <w:jc w:val="both"/>
        <w:rPr>
          <w:rFonts w:ascii="Calibri" w:hAnsi="Calibri" w:cs="Calibri"/>
          <w:bCs/>
          <w:lang w:val="en-US"/>
        </w:rPr>
      </w:pPr>
      <w:r w:rsidRPr="007D645A">
        <w:rPr>
          <w:rFonts w:ascii="Calibri" w:hAnsi="Calibri" w:cs="Calibri"/>
          <w:bCs/>
          <w:lang w:val="en-US"/>
        </w:rPr>
        <w:t xml:space="preserve">As </w:t>
      </w:r>
      <w:r w:rsidR="007D645A">
        <w:rPr>
          <w:rFonts w:ascii="Calibri" w:hAnsi="Calibri" w:cs="Calibri"/>
          <w:bCs/>
          <w:lang w:val="en-US"/>
        </w:rPr>
        <w:t>highlighted in the March edition of RDO Insider</w:t>
      </w:r>
      <w:r w:rsidRPr="007D645A">
        <w:rPr>
          <w:rFonts w:ascii="Calibri" w:hAnsi="Calibri" w:cs="Calibri"/>
          <w:bCs/>
          <w:lang w:val="en-US"/>
        </w:rPr>
        <w:t xml:space="preserve">, the Financial Conduct Authority (FCA) </w:t>
      </w:r>
      <w:r w:rsidR="00A20C20" w:rsidRPr="007D645A">
        <w:rPr>
          <w:rFonts w:ascii="Calibri" w:hAnsi="Calibri" w:cs="Calibri"/>
          <w:bCs/>
          <w:lang w:val="en-US"/>
        </w:rPr>
        <w:t>took over from the Office of F</w:t>
      </w:r>
      <w:r w:rsidRPr="007D645A">
        <w:rPr>
          <w:rFonts w:ascii="Calibri" w:hAnsi="Calibri" w:cs="Calibri"/>
          <w:bCs/>
          <w:lang w:val="en-US"/>
        </w:rPr>
        <w:t>air Trading as the new consumer credit regulator in the UK on April 1</w:t>
      </w:r>
      <w:r w:rsidR="00A20C20" w:rsidRPr="007D645A">
        <w:rPr>
          <w:rFonts w:ascii="Calibri" w:hAnsi="Calibri" w:cs="Calibri"/>
          <w:bCs/>
          <w:vertAlign w:val="superscript"/>
          <w:lang w:val="en-US"/>
        </w:rPr>
        <w:t>st</w:t>
      </w:r>
      <w:r w:rsidRPr="007D645A">
        <w:rPr>
          <w:rFonts w:ascii="Calibri" w:hAnsi="Calibri" w:cs="Calibri"/>
          <w:bCs/>
          <w:lang w:val="en-US"/>
        </w:rPr>
        <w:t xml:space="preserve">. Anyone providing credit to UK consumers or introducing customers to finance provider must now have registered with the FCA </w:t>
      </w:r>
      <w:r w:rsidR="00320910">
        <w:rPr>
          <w:rFonts w:ascii="Calibri" w:hAnsi="Calibri" w:cs="Calibri"/>
          <w:bCs/>
          <w:lang w:val="en-US"/>
        </w:rPr>
        <w:t xml:space="preserve">on </w:t>
      </w:r>
      <w:hyperlink r:id="rId8" w:history="1">
        <w:r w:rsidR="00320910" w:rsidRPr="002C2A9D">
          <w:rPr>
            <w:rStyle w:val="Hyperlink"/>
            <w:rFonts w:ascii="Calibri" w:hAnsi="Calibri" w:cs="Calibri"/>
            <w:bCs/>
            <w:lang w:val="en-US"/>
          </w:rPr>
          <w:t>www.fca.org.uk</w:t>
        </w:r>
      </w:hyperlink>
      <w:r w:rsidR="00320910">
        <w:rPr>
          <w:rFonts w:ascii="Calibri" w:hAnsi="Calibri" w:cs="Calibri"/>
          <w:bCs/>
          <w:lang w:val="en-US"/>
        </w:rPr>
        <w:t xml:space="preserve"> </w:t>
      </w:r>
      <w:r w:rsidRPr="007D645A">
        <w:rPr>
          <w:rFonts w:ascii="Calibri" w:hAnsi="Calibri" w:cs="Calibri"/>
          <w:bCs/>
          <w:lang w:val="en-US"/>
        </w:rPr>
        <w:t xml:space="preserve">for interim permission in order to continue </w:t>
      </w:r>
      <w:r w:rsidR="002269C2">
        <w:rPr>
          <w:rFonts w:ascii="Calibri" w:hAnsi="Calibri" w:cs="Calibri"/>
          <w:bCs/>
          <w:lang w:val="en-US"/>
        </w:rPr>
        <w:t xml:space="preserve">carrying out consumer </w:t>
      </w:r>
      <w:r w:rsidRPr="007D645A">
        <w:rPr>
          <w:rFonts w:ascii="Calibri" w:hAnsi="Calibri" w:cs="Calibri"/>
          <w:bCs/>
          <w:lang w:val="en-US"/>
        </w:rPr>
        <w:t>credit</w:t>
      </w:r>
      <w:r w:rsidR="002269C2">
        <w:rPr>
          <w:rFonts w:ascii="Calibri" w:hAnsi="Calibri" w:cs="Calibri"/>
          <w:bCs/>
          <w:lang w:val="en-US"/>
        </w:rPr>
        <w:t xml:space="preserve"> activities</w:t>
      </w:r>
      <w:r w:rsidRPr="007D645A">
        <w:rPr>
          <w:rFonts w:ascii="Calibri" w:hAnsi="Calibri" w:cs="Calibri"/>
          <w:bCs/>
          <w:lang w:val="en-US"/>
        </w:rPr>
        <w:t>.</w:t>
      </w:r>
    </w:p>
    <w:p w14:paraId="63F15448" w14:textId="77777777" w:rsidR="00A20C20" w:rsidRPr="007D645A" w:rsidRDefault="00A20C20" w:rsidP="007D645A">
      <w:pPr>
        <w:widowControl w:val="0"/>
        <w:autoSpaceDE w:val="0"/>
        <w:autoSpaceDN w:val="0"/>
        <w:adjustRightInd w:val="0"/>
        <w:jc w:val="both"/>
        <w:rPr>
          <w:rFonts w:ascii="Calibri" w:hAnsi="Calibri" w:cs="Calibri"/>
          <w:bCs/>
          <w:lang w:val="en-US"/>
        </w:rPr>
      </w:pPr>
    </w:p>
    <w:p w14:paraId="3C3B3F39" w14:textId="6595BD16" w:rsidR="00A20C20" w:rsidRDefault="00A20C20" w:rsidP="007D645A">
      <w:pPr>
        <w:widowControl w:val="0"/>
        <w:autoSpaceDE w:val="0"/>
        <w:autoSpaceDN w:val="0"/>
        <w:adjustRightInd w:val="0"/>
        <w:jc w:val="both"/>
        <w:rPr>
          <w:rFonts w:ascii="Calibri" w:hAnsi="Calibri" w:cs="Calibri"/>
          <w:bCs/>
          <w:lang w:val="en-US"/>
        </w:rPr>
      </w:pPr>
      <w:r w:rsidRPr="007D645A">
        <w:rPr>
          <w:rFonts w:ascii="Calibri" w:hAnsi="Calibri" w:cs="Calibri"/>
          <w:bCs/>
          <w:lang w:val="en-US"/>
        </w:rPr>
        <w:t>RDO has put together the</w:t>
      </w:r>
      <w:r w:rsidR="007D645A" w:rsidRPr="007D645A">
        <w:rPr>
          <w:rFonts w:ascii="Calibri" w:hAnsi="Calibri" w:cs="Calibri"/>
          <w:bCs/>
          <w:lang w:val="en-US"/>
        </w:rPr>
        <w:t>se</w:t>
      </w:r>
      <w:r w:rsidRPr="007D645A">
        <w:rPr>
          <w:rFonts w:ascii="Calibri" w:hAnsi="Calibri" w:cs="Calibri"/>
          <w:bCs/>
          <w:lang w:val="en-US"/>
        </w:rPr>
        <w:t xml:space="preserve"> </w:t>
      </w:r>
      <w:r w:rsidR="005E7A5E">
        <w:rPr>
          <w:rFonts w:ascii="Calibri" w:hAnsi="Calibri" w:cs="Calibri"/>
          <w:bCs/>
          <w:lang w:val="en-US"/>
        </w:rPr>
        <w:t>Rules and Guidance</w:t>
      </w:r>
      <w:r w:rsidR="005E7A5E" w:rsidRPr="007D645A">
        <w:rPr>
          <w:rFonts w:ascii="Calibri" w:hAnsi="Calibri" w:cs="Calibri"/>
          <w:bCs/>
          <w:lang w:val="en-US"/>
        </w:rPr>
        <w:t xml:space="preserve"> </w:t>
      </w:r>
      <w:r w:rsidRPr="007D645A">
        <w:rPr>
          <w:rFonts w:ascii="Calibri" w:hAnsi="Calibri" w:cs="Calibri"/>
          <w:bCs/>
          <w:lang w:val="en-US"/>
        </w:rPr>
        <w:t xml:space="preserve">to help companies that currently offer, or are considering </w:t>
      </w:r>
      <w:r w:rsidR="007D645A" w:rsidRPr="007D645A">
        <w:rPr>
          <w:rFonts w:ascii="Calibri" w:hAnsi="Calibri" w:cs="Calibri"/>
          <w:bCs/>
          <w:lang w:val="en-US"/>
        </w:rPr>
        <w:t xml:space="preserve">offering consumer finance in the UK as the new regime under the FCA </w:t>
      </w:r>
      <w:proofErr w:type="gramStart"/>
      <w:r w:rsidR="007D645A" w:rsidRPr="007D645A">
        <w:rPr>
          <w:rFonts w:ascii="Calibri" w:hAnsi="Calibri" w:cs="Calibri"/>
          <w:bCs/>
          <w:lang w:val="en-US"/>
        </w:rPr>
        <w:t>is set to be more controlled</w:t>
      </w:r>
      <w:proofErr w:type="gramEnd"/>
      <w:r w:rsidR="007D645A" w:rsidRPr="007D645A">
        <w:rPr>
          <w:rFonts w:ascii="Calibri" w:hAnsi="Calibri" w:cs="Calibri"/>
          <w:bCs/>
          <w:lang w:val="en-US"/>
        </w:rPr>
        <w:t xml:space="preserve"> and with stricter threshold conditions that companies must demonstrate to obtain and maintain authorisation. </w:t>
      </w:r>
    </w:p>
    <w:p w14:paraId="76AD013C" w14:textId="77777777" w:rsidR="009F5AF7" w:rsidRDefault="009F5AF7" w:rsidP="007D645A">
      <w:pPr>
        <w:widowControl w:val="0"/>
        <w:autoSpaceDE w:val="0"/>
        <w:autoSpaceDN w:val="0"/>
        <w:adjustRightInd w:val="0"/>
        <w:jc w:val="both"/>
        <w:rPr>
          <w:rFonts w:ascii="Calibri" w:hAnsi="Calibri" w:cs="Calibri"/>
          <w:bCs/>
          <w:lang w:val="en-US"/>
        </w:rPr>
      </w:pPr>
    </w:p>
    <w:p w14:paraId="5AAD33A1" w14:textId="2443E309" w:rsidR="009F5AF7" w:rsidRPr="009F5AF7" w:rsidRDefault="009F5AF7" w:rsidP="009F5AF7">
      <w:pPr>
        <w:jc w:val="both"/>
        <w:rPr>
          <w:rFonts w:ascii="Calibri" w:hAnsi="Calibri" w:cs="Arial"/>
          <w:b/>
        </w:rPr>
      </w:pPr>
      <w:r w:rsidRPr="009F5AF7">
        <w:rPr>
          <w:rFonts w:ascii="Calibri" w:hAnsi="Calibri" w:cs="Arial"/>
          <w:b/>
        </w:rPr>
        <w:t>Important Note</w:t>
      </w:r>
    </w:p>
    <w:p w14:paraId="41A27BB5" w14:textId="77777777" w:rsidR="009F5AF7" w:rsidRPr="00AA7BCC" w:rsidRDefault="009F5AF7" w:rsidP="009F5AF7">
      <w:pPr>
        <w:jc w:val="both"/>
        <w:rPr>
          <w:rFonts w:ascii="Calibri" w:hAnsi="Calibri" w:cs="Arial"/>
          <w:sz w:val="22"/>
          <w:szCs w:val="22"/>
        </w:rPr>
      </w:pPr>
    </w:p>
    <w:p w14:paraId="1170AEE4" w14:textId="2AB25753" w:rsidR="009F5AF7" w:rsidRPr="00AA7BCC" w:rsidRDefault="009F5AF7" w:rsidP="009F5AF7">
      <w:pPr>
        <w:jc w:val="both"/>
        <w:rPr>
          <w:rFonts w:ascii="Calibri" w:hAnsi="Calibri" w:cs="Arial"/>
          <w:i/>
          <w:sz w:val="22"/>
          <w:szCs w:val="22"/>
        </w:rPr>
      </w:pPr>
      <w:r w:rsidRPr="00AA7BCC">
        <w:rPr>
          <w:rFonts w:ascii="Calibri" w:hAnsi="Calibri" w:cs="Arial"/>
          <w:i/>
          <w:sz w:val="22"/>
          <w:szCs w:val="22"/>
        </w:rPr>
        <w:t>Please note the following is not meant to be legal advice and is no substitute for legal advice from lawyers experienced in Timeshare</w:t>
      </w:r>
      <w:r w:rsidR="006A525D">
        <w:rPr>
          <w:rFonts w:ascii="Calibri" w:hAnsi="Calibri" w:cs="Arial"/>
          <w:i/>
          <w:sz w:val="22"/>
          <w:szCs w:val="22"/>
        </w:rPr>
        <w:t>/</w:t>
      </w:r>
      <w:r>
        <w:rPr>
          <w:rFonts w:ascii="Calibri" w:hAnsi="Calibri" w:cs="Arial"/>
          <w:i/>
          <w:sz w:val="22"/>
          <w:szCs w:val="22"/>
        </w:rPr>
        <w:t xml:space="preserve"> Consumer Credit Regulations </w:t>
      </w:r>
      <w:r w:rsidRPr="00AA7BCC">
        <w:rPr>
          <w:rFonts w:ascii="Calibri" w:hAnsi="Calibri" w:cs="Arial"/>
          <w:i/>
          <w:sz w:val="22"/>
          <w:szCs w:val="22"/>
        </w:rPr>
        <w:t xml:space="preserve">and familiar with your business. </w:t>
      </w:r>
    </w:p>
    <w:p w14:paraId="6615500F" w14:textId="77777777" w:rsidR="009F5AF7" w:rsidRPr="007D645A" w:rsidRDefault="009F5AF7" w:rsidP="007D645A">
      <w:pPr>
        <w:widowControl w:val="0"/>
        <w:autoSpaceDE w:val="0"/>
        <w:autoSpaceDN w:val="0"/>
        <w:adjustRightInd w:val="0"/>
        <w:jc w:val="both"/>
        <w:rPr>
          <w:rFonts w:ascii="Calibri" w:hAnsi="Calibri" w:cs="Calibri"/>
          <w:bCs/>
          <w:lang w:val="en-US"/>
        </w:rPr>
      </w:pPr>
    </w:p>
    <w:p w14:paraId="28537132" w14:textId="77777777" w:rsidR="00715D04" w:rsidRPr="007D645A" w:rsidRDefault="00715D04" w:rsidP="00715D04">
      <w:pPr>
        <w:widowControl w:val="0"/>
        <w:autoSpaceDE w:val="0"/>
        <w:autoSpaceDN w:val="0"/>
        <w:adjustRightInd w:val="0"/>
        <w:rPr>
          <w:rFonts w:ascii="Calibri" w:hAnsi="Calibri" w:cs="Calibri"/>
          <w:lang w:val="en-US"/>
        </w:rPr>
      </w:pPr>
    </w:p>
    <w:p w14:paraId="242A5A71" w14:textId="412B95CA" w:rsidR="00715D04" w:rsidRDefault="00CD75E6" w:rsidP="00715D04">
      <w:pPr>
        <w:widowControl w:val="0"/>
        <w:autoSpaceDE w:val="0"/>
        <w:autoSpaceDN w:val="0"/>
        <w:adjustRightInd w:val="0"/>
        <w:rPr>
          <w:rFonts w:ascii="Calibri" w:hAnsi="Calibri" w:cs="Calibri"/>
          <w:b/>
          <w:bCs/>
          <w:u w:val="single"/>
          <w:lang w:val="en-US"/>
        </w:rPr>
      </w:pPr>
      <w:r>
        <w:rPr>
          <w:rFonts w:ascii="Calibri" w:hAnsi="Calibri" w:cs="Calibri"/>
          <w:b/>
          <w:bCs/>
          <w:u w:val="single"/>
          <w:lang w:val="en-US"/>
        </w:rPr>
        <w:t>Rules and Guidance</w:t>
      </w:r>
      <w:r w:rsidR="000A2307">
        <w:rPr>
          <w:rFonts w:ascii="Calibri" w:hAnsi="Calibri" w:cs="Calibri"/>
          <w:b/>
          <w:bCs/>
          <w:u w:val="single"/>
          <w:lang w:val="en-US"/>
        </w:rPr>
        <w:t xml:space="preserve"> </w:t>
      </w:r>
    </w:p>
    <w:p w14:paraId="1A892A9F" w14:textId="77777777" w:rsidR="005A1BC7" w:rsidRDefault="005A1BC7" w:rsidP="00715D04">
      <w:pPr>
        <w:widowControl w:val="0"/>
        <w:autoSpaceDE w:val="0"/>
        <w:autoSpaceDN w:val="0"/>
        <w:adjustRightInd w:val="0"/>
        <w:rPr>
          <w:rFonts w:ascii="Calibri" w:hAnsi="Calibri" w:cs="Calibri"/>
          <w:b/>
          <w:bCs/>
          <w:u w:val="single"/>
          <w:lang w:val="en-US"/>
        </w:rPr>
      </w:pPr>
    </w:p>
    <w:p w14:paraId="65605191" w14:textId="77777777" w:rsidR="00320910" w:rsidRPr="00827552" w:rsidRDefault="00320910" w:rsidP="00320910">
      <w:pPr>
        <w:pStyle w:val="ListParagraph"/>
        <w:widowControl w:val="0"/>
        <w:autoSpaceDE w:val="0"/>
        <w:autoSpaceDN w:val="0"/>
        <w:adjustRightInd w:val="0"/>
        <w:jc w:val="both"/>
        <w:rPr>
          <w:rFonts w:ascii="Calibri" w:hAnsi="Calibri" w:cs="Calibri"/>
          <w:bCs/>
          <w:u w:val="single"/>
          <w:lang w:val="en-US"/>
        </w:rPr>
      </w:pPr>
    </w:p>
    <w:p w14:paraId="07DC5B46" w14:textId="77777777" w:rsidR="00715D04" w:rsidRPr="007D645A" w:rsidRDefault="0004024A" w:rsidP="007D645A">
      <w:pPr>
        <w:pStyle w:val="ListParagraph"/>
        <w:widowControl w:val="0"/>
        <w:numPr>
          <w:ilvl w:val="0"/>
          <w:numId w:val="2"/>
        </w:numPr>
        <w:autoSpaceDE w:val="0"/>
        <w:autoSpaceDN w:val="0"/>
        <w:adjustRightInd w:val="0"/>
        <w:jc w:val="both"/>
        <w:rPr>
          <w:rFonts w:ascii="Calibri" w:hAnsi="Calibri" w:cs="Calibri"/>
          <w:bCs/>
          <w:lang w:val="en-US"/>
        </w:rPr>
      </w:pPr>
      <w:r w:rsidRPr="007D645A">
        <w:rPr>
          <w:rFonts w:ascii="Calibri" w:hAnsi="Calibri" w:cs="Calibri"/>
          <w:bCs/>
          <w:lang w:val="en-US"/>
        </w:rPr>
        <w:t>Companies/</w:t>
      </w:r>
      <w:r w:rsidR="00715D04" w:rsidRPr="007D645A">
        <w:rPr>
          <w:rFonts w:ascii="Calibri" w:hAnsi="Calibri" w:cs="Calibri"/>
          <w:bCs/>
          <w:lang w:val="en-US"/>
        </w:rPr>
        <w:t>individuals that have Interim Permission from the FCA after 1st April 2014 will be invited to apply to be authorised commencing October 2014. How long it will take the FCA to get through this process with the numbers of companies and individuals</w:t>
      </w:r>
      <w:r w:rsidRPr="007D645A">
        <w:rPr>
          <w:rFonts w:ascii="Calibri" w:hAnsi="Calibri" w:cs="Calibri"/>
          <w:bCs/>
          <w:lang w:val="en-US"/>
        </w:rPr>
        <w:t xml:space="preserve"> involved</w:t>
      </w:r>
      <w:r w:rsidR="00715D04" w:rsidRPr="007D645A">
        <w:rPr>
          <w:rFonts w:ascii="Calibri" w:hAnsi="Calibri" w:cs="Calibri"/>
          <w:bCs/>
          <w:lang w:val="en-US"/>
        </w:rPr>
        <w:t xml:space="preserve"> is unknown but the process could take some time. It is unclear how the FCA </w:t>
      </w:r>
      <w:r w:rsidRPr="007D645A">
        <w:rPr>
          <w:rFonts w:ascii="Calibri" w:hAnsi="Calibri" w:cs="Calibri"/>
          <w:bCs/>
          <w:lang w:val="en-US"/>
        </w:rPr>
        <w:t>is</w:t>
      </w:r>
      <w:r w:rsidR="00715D04" w:rsidRPr="007D645A">
        <w:rPr>
          <w:rFonts w:ascii="Calibri" w:hAnsi="Calibri" w:cs="Calibri"/>
          <w:bCs/>
          <w:lang w:val="en-US"/>
        </w:rPr>
        <w:t xml:space="preserve"> likely to select whic</w:t>
      </w:r>
      <w:r w:rsidRPr="007D645A">
        <w:rPr>
          <w:rFonts w:ascii="Calibri" w:hAnsi="Calibri" w:cs="Calibri"/>
          <w:bCs/>
          <w:lang w:val="en-US"/>
        </w:rPr>
        <w:t>h are to be the first companies/</w:t>
      </w:r>
      <w:r w:rsidR="00715D04" w:rsidRPr="007D645A">
        <w:rPr>
          <w:rFonts w:ascii="Calibri" w:hAnsi="Calibri" w:cs="Calibri"/>
          <w:bCs/>
          <w:lang w:val="en-US"/>
        </w:rPr>
        <w:t>individuals through the process of Authorisation.</w:t>
      </w:r>
    </w:p>
    <w:p w14:paraId="2BA64514" w14:textId="77777777" w:rsidR="00715D04" w:rsidRPr="007D645A" w:rsidRDefault="00715D04" w:rsidP="007D645A">
      <w:pPr>
        <w:widowControl w:val="0"/>
        <w:autoSpaceDE w:val="0"/>
        <w:autoSpaceDN w:val="0"/>
        <w:adjustRightInd w:val="0"/>
        <w:jc w:val="both"/>
        <w:rPr>
          <w:rFonts w:ascii="Calibri" w:hAnsi="Calibri" w:cs="Calibri"/>
          <w:lang w:val="en-US"/>
        </w:rPr>
      </w:pPr>
    </w:p>
    <w:p w14:paraId="0AD73780" w14:textId="77777777" w:rsidR="00751B36" w:rsidRDefault="00715D04" w:rsidP="007D645A">
      <w:pPr>
        <w:pStyle w:val="ListParagraph"/>
        <w:widowControl w:val="0"/>
        <w:autoSpaceDE w:val="0"/>
        <w:autoSpaceDN w:val="0"/>
        <w:adjustRightInd w:val="0"/>
        <w:jc w:val="both"/>
        <w:rPr>
          <w:rFonts w:ascii="Calibri" w:hAnsi="Calibri" w:cs="Calibri"/>
          <w:lang w:val="en-US"/>
        </w:rPr>
      </w:pPr>
      <w:r w:rsidRPr="007D645A">
        <w:rPr>
          <w:rFonts w:ascii="Calibri" w:hAnsi="Calibri" w:cs="Calibri"/>
          <w:bCs/>
          <w:lang w:val="en-US"/>
        </w:rPr>
        <w:t>We understand th</w:t>
      </w:r>
      <w:r w:rsidR="0004024A" w:rsidRPr="007D645A">
        <w:rPr>
          <w:rFonts w:ascii="Calibri" w:hAnsi="Calibri" w:cs="Calibri"/>
          <w:bCs/>
          <w:lang w:val="en-US"/>
        </w:rPr>
        <w:t>ere will be 2 levels of authoris</w:t>
      </w:r>
      <w:r w:rsidRPr="007D645A">
        <w:rPr>
          <w:rFonts w:ascii="Calibri" w:hAnsi="Calibri" w:cs="Calibri"/>
          <w:bCs/>
          <w:lang w:val="en-US"/>
        </w:rPr>
        <w:t xml:space="preserve">ation, Limited and Full. </w:t>
      </w:r>
      <w:r w:rsidR="0004024A" w:rsidRPr="007D645A">
        <w:rPr>
          <w:rFonts w:ascii="Calibri" w:hAnsi="Calibri" w:cs="Calibri"/>
          <w:lang w:val="en-US"/>
        </w:rPr>
        <w:t>Full or L</w:t>
      </w:r>
      <w:r w:rsidRPr="007D645A">
        <w:rPr>
          <w:rFonts w:ascii="Calibri" w:hAnsi="Calibri" w:cs="Calibri"/>
          <w:lang w:val="en-US"/>
        </w:rPr>
        <w:t xml:space="preserve">imited permission will be determined by whether the main activity is introducing customers to lenders or whether credit broking is a secondary activity. </w:t>
      </w:r>
    </w:p>
    <w:tbl>
      <w:tblPr>
        <w:tblW w:w="7610" w:type="dxa"/>
        <w:jc w:val="center"/>
        <w:tblLook w:val="01E0" w:firstRow="1" w:lastRow="1" w:firstColumn="1" w:lastColumn="1" w:noHBand="0" w:noVBand="0"/>
      </w:tblPr>
      <w:tblGrid>
        <w:gridCol w:w="7610"/>
      </w:tblGrid>
      <w:tr w:rsidR="00751B36" w:rsidRPr="005A64AE" w14:paraId="2209E5C0" w14:textId="77777777" w:rsidTr="00751B36">
        <w:trPr>
          <w:trHeight w:val="334"/>
          <w:jc w:val="center"/>
        </w:trPr>
        <w:tc>
          <w:tcPr>
            <w:tcW w:w="7610" w:type="dxa"/>
            <w:vAlign w:val="center"/>
          </w:tcPr>
          <w:p w14:paraId="7D78E584" w14:textId="77777777" w:rsidR="00751B36" w:rsidRPr="005A64AE" w:rsidRDefault="00751B36" w:rsidP="00751B36">
            <w:pPr>
              <w:pStyle w:val="Default"/>
              <w:jc w:val="center"/>
              <w:rPr>
                <w:rFonts w:ascii="Times New Roman" w:hAnsi="Times New Roman" w:cs="Times New Roman"/>
                <w:b/>
                <w:color w:val="2856A3"/>
                <w:sz w:val="18"/>
                <w:szCs w:val="18"/>
              </w:rPr>
            </w:pPr>
            <w:r>
              <w:rPr>
                <w:rFonts w:ascii="Times New Roman" w:hAnsi="Times New Roman" w:cs="Times New Roman"/>
                <w:b/>
                <w:color w:val="2856A3"/>
                <w:sz w:val="18"/>
                <w:szCs w:val="18"/>
              </w:rPr>
              <w:t>RDO Ltd</w:t>
            </w:r>
          </w:p>
        </w:tc>
      </w:tr>
      <w:tr w:rsidR="00751B36" w:rsidRPr="00B12393" w14:paraId="0836939A" w14:textId="77777777" w:rsidTr="00751B36">
        <w:trPr>
          <w:trHeight w:val="271"/>
          <w:jc w:val="center"/>
        </w:trPr>
        <w:tc>
          <w:tcPr>
            <w:tcW w:w="7610" w:type="dxa"/>
            <w:vAlign w:val="center"/>
          </w:tcPr>
          <w:p w14:paraId="70BFC6B2" w14:textId="77777777" w:rsidR="00751B36" w:rsidRPr="00B12393" w:rsidRDefault="00751B36" w:rsidP="00751B36">
            <w:pPr>
              <w:pStyle w:val="Default"/>
              <w:jc w:val="center"/>
              <w:rPr>
                <w:rFonts w:ascii="Times New Roman" w:hAnsi="Times New Roman" w:cs="Times New Roman"/>
                <w:color w:val="2856A3"/>
                <w:sz w:val="18"/>
                <w:szCs w:val="18"/>
              </w:rPr>
            </w:pPr>
            <w:r w:rsidRPr="00B12393">
              <w:rPr>
                <w:rFonts w:ascii="Times New Roman" w:hAnsi="Times New Roman" w:cs="Times New Roman"/>
                <w:color w:val="2856A3"/>
                <w:sz w:val="18"/>
                <w:szCs w:val="18"/>
              </w:rPr>
              <w:t xml:space="preserve">Hamilton House, Mabledon Place, London, WC1H 9BB, </w:t>
            </w:r>
            <w:r w:rsidRPr="00B12393">
              <w:rPr>
                <w:rFonts w:ascii="Times New Roman" w:hAnsi="Times New Roman" w:cs="Times New Roman"/>
                <w:color w:val="2856A3"/>
                <w:sz w:val="18"/>
                <w:szCs w:val="18"/>
                <w:lang w:val="en-GB"/>
              </w:rPr>
              <w:t>United Kingdom</w:t>
            </w:r>
          </w:p>
        </w:tc>
      </w:tr>
      <w:tr w:rsidR="00751B36" w:rsidRPr="00B12393" w14:paraId="3203AB87" w14:textId="77777777" w:rsidTr="00751B36">
        <w:trPr>
          <w:trHeight w:val="271"/>
          <w:jc w:val="center"/>
        </w:trPr>
        <w:tc>
          <w:tcPr>
            <w:tcW w:w="7610" w:type="dxa"/>
            <w:vAlign w:val="center"/>
          </w:tcPr>
          <w:p w14:paraId="30C93504" w14:textId="77777777" w:rsidR="00751B36" w:rsidRPr="00B12393" w:rsidRDefault="00751B36" w:rsidP="00751B36">
            <w:pPr>
              <w:pStyle w:val="Default"/>
              <w:jc w:val="center"/>
              <w:rPr>
                <w:rFonts w:ascii="Times New Roman" w:hAnsi="Times New Roman" w:cs="Times New Roman"/>
                <w:color w:val="2856A3"/>
                <w:sz w:val="18"/>
                <w:szCs w:val="18"/>
              </w:rPr>
            </w:pPr>
            <w:r>
              <w:rPr>
                <w:rFonts w:ascii="Times New Roman" w:hAnsi="Times New Roman" w:cs="Times New Roman"/>
                <w:color w:val="2856A3"/>
                <w:sz w:val="18"/>
                <w:szCs w:val="18"/>
              </w:rPr>
              <w:t xml:space="preserve">Tel: </w:t>
            </w:r>
            <w:r>
              <w:rPr>
                <w:rFonts w:ascii="Times New Roman" w:hAnsi="Times New Roman" w:cs="Times New Roman"/>
                <w:color w:val="2856A3"/>
                <w:sz w:val="18"/>
                <w:szCs w:val="18"/>
                <w:lang w:val="en-GB"/>
              </w:rPr>
              <w:t>+44 (0) </w:t>
            </w:r>
            <w:r w:rsidRPr="00096D9F">
              <w:rPr>
                <w:rFonts w:ascii="Times New Roman" w:hAnsi="Times New Roman" w:cs="Times New Roman"/>
                <w:color w:val="2856A3"/>
                <w:sz w:val="18"/>
                <w:szCs w:val="18"/>
                <w:lang w:val="en-GB"/>
              </w:rPr>
              <w:t xml:space="preserve">207 554 </w:t>
            </w:r>
            <w:proofErr w:type="gramStart"/>
            <w:r w:rsidRPr="00096D9F">
              <w:rPr>
                <w:rFonts w:ascii="Times New Roman" w:hAnsi="Times New Roman" w:cs="Times New Roman"/>
                <w:color w:val="2856A3"/>
                <w:sz w:val="18"/>
                <w:szCs w:val="18"/>
                <w:lang w:val="en-GB"/>
              </w:rPr>
              <w:t>8634</w:t>
            </w:r>
            <w:r>
              <w:rPr>
                <w:rFonts w:ascii="Times New Roman" w:hAnsi="Times New Roman" w:cs="Times New Roman"/>
                <w:color w:val="2856A3"/>
                <w:sz w:val="18"/>
                <w:szCs w:val="18"/>
              </w:rPr>
              <w:t xml:space="preserve">  Fax</w:t>
            </w:r>
            <w:proofErr w:type="gramEnd"/>
            <w:r>
              <w:rPr>
                <w:rFonts w:ascii="Times New Roman" w:hAnsi="Times New Roman" w:cs="Times New Roman"/>
                <w:color w:val="2856A3"/>
                <w:sz w:val="18"/>
                <w:szCs w:val="18"/>
              </w:rPr>
              <w:t>: +44 (</w:t>
            </w:r>
            <w:r w:rsidRPr="00096D9F">
              <w:rPr>
                <w:rFonts w:ascii="Times New Roman" w:hAnsi="Times New Roman" w:cs="Times New Roman"/>
                <w:color w:val="2856A3"/>
                <w:sz w:val="18"/>
                <w:szCs w:val="18"/>
                <w:lang w:val="en-GB"/>
              </w:rPr>
              <w:t>0</w:t>
            </w:r>
            <w:r>
              <w:rPr>
                <w:rFonts w:ascii="Times New Roman" w:hAnsi="Times New Roman" w:cs="Times New Roman"/>
                <w:color w:val="2856A3"/>
                <w:sz w:val="18"/>
                <w:szCs w:val="18"/>
                <w:lang w:val="en-GB"/>
              </w:rPr>
              <w:t xml:space="preserve">) </w:t>
            </w:r>
            <w:r w:rsidRPr="00096D9F">
              <w:rPr>
                <w:rFonts w:ascii="Times New Roman" w:hAnsi="Times New Roman" w:cs="Times New Roman"/>
                <w:color w:val="2856A3"/>
                <w:sz w:val="18"/>
                <w:szCs w:val="18"/>
                <w:lang w:val="en-GB"/>
              </w:rPr>
              <w:t>207 554 8501</w:t>
            </w:r>
          </w:p>
        </w:tc>
      </w:tr>
      <w:tr w:rsidR="00751B36" w:rsidRPr="00021545" w14:paraId="2D6E2B64" w14:textId="77777777" w:rsidTr="00751B36">
        <w:trPr>
          <w:trHeight w:val="271"/>
          <w:jc w:val="center"/>
        </w:trPr>
        <w:tc>
          <w:tcPr>
            <w:tcW w:w="7610" w:type="dxa"/>
            <w:vAlign w:val="center"/>
          </w:tcPr>
          <w:p w14:paraId="51D8220C" w14:textId="77777777" w:rsidR="00751B36" w:rsidRDefault="00751B36" w:rsidP="00751B36">
            <w:pPr>
              <w:pStyle w:val="Default"/>
              <w:jc w:val="center"/>
              <w:rPr>
                <w:rFonts w:ascii="Times New Roman" w:hAnsi="Times New Roman" w:cs="Times New Roman"/>
                <w:color w:val="2856A3"/>
                <w:sz w:val="18"/>
                <w:szCs w:val="18"/>
              </w:rPr>
            </w:pPr>
            <w:proofErr w:type="gramStart"/>
            <w:r>
              <w:rPr>
                <w:rFonts w:ascii="Times New Roman" w:hAnsi="Times New Roman" w:cs="Times New Roman"/>
                <w:color w:val="2856A3"/>
                <w:sz w:val="18"/>
                <w:szCs w:val="18"/>
              </w:rPr>
              <w:t>info@rdo.org</w:t>
            </w:r>
            <w:proofErr w:type="gramEnd"/>
            <w:r>
              <w:rPr>
                <w:rFonts w:ascii="Times New Roman" w:hAnsi="Times New Roman" w:cs="Times New Roman"/>
                <w:color w:val="2856A3"/>
                <w:sz w:val="18"/>
                <w:szCs w:val="18"/>
              </w:rPr>
              <w:t xml:space="preserve">  </w:t>
            </w:r>
            <w:hyperlink r:id="rId9" w:history="1">
              <w:r w:rsidRPr="00735AAA">
                <w:rPr>
                  <w:rStyle w:val="Hyperlink"/>
                  <w:rFonts w:ascii="Times New Roman" w:hAnsi="Times New Roman" w:cs="Times New Roman"/>
                  <w:sz w:val="18"/>
                  <w:szCs w:val="18"/>
                </w:rPr>
                <w:t>www.rdo.org</w:t>
              </w:r>
            </w:hyperlink>
            <w:r>
              <w:rPr>
                <w:rFonts w:ascii="Times New Roman" w:hAnsi="Times New Roman" w:cs="Times New Roman"/>
                <w:color w:val="2856A3"/>
                <w:sz w:val="18"/>
                <w:szCs w:val="18"/>
              </w:rPr>
              <w:t xml:space="preserve">   </w:t>
            </w:r>
            <w:hyperlink r:id="rId10" w:history="1">
              <w:r w:rsidRPr="00735AAA">
                <w:rPr>
                  <w:rStyle w:val="Hyperlink"/>
                  <w:rFonts w:ascii="Times New Roman" w:hAnsi="Times New Roman" w:cs="Times New Roman"/>
                  <w:sz w:val="18"/>
                  <w:szCs w:val="18"/>
                </w:rPr>
                <w:t>www.gotimeshare.org</w:t>
              </w:r>
            </w:hyperlink>
            <w:r>
              <w:rPr>
                <w:rFonts w:ascii="Times New Roman" w:hAnsi="Times New Roman" w:cs="Times New Roman"/>
                <w:color w:val="2856A3"/>
                <w:sz w:val="18"/>
                <w:szCs w:val="18"/>
              </w:rPr>
              <w:t xml:space="preserve">   </w:t>
            </w:r>
            <w:hyperlink r:id="rId11" w:history="1">
              <w:r w:rsidRPr="00735AAA">
                <w:rPr>
                  <w:rStyle w:val="Hyperlink"/>
                  <w:rFonts w:ascii="Times New Roman" w:hAnsi="Times New Roman" w:cs="Times New Roman"/>
                  <w:sz w:val="18"/>
                  <w:szCs w:val="18"/>
                </w:rPr>
                <w:t>www.gofractional.org</w:t>
              </w:r>
            </w:hyperlink>
            <w:r>
              <w:rPr>
                <w:rFonts w:ascii="Times New Roman" w:hAnsi="Times New Roman" w:cs="Times New Roman"/>
                <w:color w:val="2856A3"/>
                <w:sz w:val="18"/>
                <w:szCs w:val="18"/>
              </w:rPr>
              <w:t xml:space="preserve"> </w:t>
            </w:r>
          </w:p>
          <w:p w14:paraId="6B9F158D" w14:textId="77777777" w:rsidR="00751B36" w:rsidRDefault="00751B36" w:rsidP="00751B36">
            <w:pPr>
              <w:pStyle w:val="Default"/>
              <w:jc w:val="center"/>
              <w:rPr>
                <w:rFonts w:ascii="Times New Roman" w:hAnsi="Times New Roman" w:cs="Times New Roman"/>
                <w:color w:val="2856A3"/>
                <w:sz w:val="16"/>
                <w:szCs w:val="16"/>
              </w:rPr>
            </w:pPr>
          </w:p>
          <w:p w14:paraId="22423ED5" w14:textId="77777777" w:rsidR="00751B36" w:rsidRDefault="00751B36" w:rsidP="00751B36">
            <w:pPr>
              <w:widowControl w:val="0"/>
              <w:autoSpaceDE w:val="0"/>
              <w:autoSpaceDN w:val="0"/>
              <w:adjustRightInd w:val="0"/>
              <w:spacing w:line="380" w:lineRule="atLeast"/>
              <w:jc w:val="center"/>
              <w:rPr>
                <w:iCs/>
                <w:color w:val="2856A3"/>
                <w:sz w:val="16"/>
                <w:szCs w:val="16"/>
              </w:rPr>
            </w:pPr>
            <w:r>
              <w:rPr>
                <w:iCs/>
                <w:color w:val="2856A3"/>
                <w:sz w:val="16"/>
                <w:szCs w:val="16"/>
              </w:rPr>
              <w:t>Registered Address: C/O First Names Group, 3</w:t>
            </w:r>
            <w:r w:rsidRPr="00E52F00">
              <w:rPr>
                <w:iCs/>
                <w:color w:val="2856A3"/>
                <w:sz w:val="16"/>
                <w:szCs w:val="16"/>
                <w:vertAlign w:val="superscript"/>
              </w:rPr>
              <w:t>rd</w:t>
            </w:r>
            <w:r>
              <w:rPr>
                <w:iCs/>
                <w:color w:val="2856A3"/>
                <w:sz w:val="16"/>
                <w:szCs w:val="16"/>
              </w:rPr>
              <w:t xml:space="preserve"> Floor, 37 The Esplanade, St Helier, Jersey JE2</w:t>
            </w:r>
          </w:p>
          <w:p w14:paraId="62713E41" w14:textId="77777777" w:rsidR="00751B36" w:rsidRPr="00021545" w:rsidRDefault="00751B36" w:rsidP="00751B36">
            <w:pPr>
              <w:pStyle w:val="Default"/>
              <w:jc w:val="center"/>
              <w:rPr>
                <w:rFonts w:ascii="Times New Roman" w:hAnsi="Times New Roman" w:cs="Times New Roman"/>
                <w:iCs/>
                <w:color w:val="2856A3"/>
                <w:sz w:val="16"/>
                <w:szCs w:val="16"/>
                <w:lang w:val="en-GB"/>
              </w:rPr>
            </w:pPr>
            <w:r>
              <w:rPr>
                <w:rFonts w:ascii="Times New Roman" w:hAnsi="Times New Roman" w:cs="Times New Roman"/>
                <w:iCs/>
                <w:color w:val="2856A3"/>
                <w:sz w:val="16"/>
                <w:szCs w:val="16"/>
                <w:lang w:val="en-GB"/>
              </w:rPr>
              <w:t>Registered in Jersey No: 109519</w:t>
            </w:r>
          </w:p>
        </w:tc>
      </w:tr>
    </w:tbl>
    <w:p w14:paraId="24B4D008" w14:textId="19B689F5" w:rsidR="00715D04" w:rsidRPr="007D645A" w:rsidRDefault="00715D04" w:rsidP="007D645A">
      <w:pPr>
        <w:pStyle w:val="ListParagraph"/>
        <w:widowControl w:val="0"/>
        <w:autoSpaceDE w:val="0"/>
        <w:autoSpaceDN w:val="0"/>
        <w:adjustRightInd w:val="0"/>
        <w:jc w:val="both"/>
        <w:rPr>
          <w:rFonts w:ascii="Calibri" w:hAnsi="Calibri" w:cs="Calibri"/>
          <w:lang w:val="en-US"/>
        </w:rPr>
      </w:pPr>
    </w:p>
    <w:p w14:paraId="479D8C7C" w14:textId="77777777" w:rsidR="0004024A" w:rsidRPr="007D645A" w:rsidRDefault="0004024A" w:rsidP="007D645A">
      <w:pPr>
        <w:pStyle w:val="ListParagraph"/>
        <w:widowControl w:val="0"/>
        <w:autoSpaceDE w:val="0"/>
        <w:autoSpaceDN w:val="0"/>
        <w:adjustRightInd w:val="0"/>
        <w:jc w:val="both"/>
        <w:rPr>
          <w:rFonts w:ascii="Calibri" w:hAnsi="Calibri" w:cs="Calibri"/>
          <w:lang w:val="en-US"/>
        </w:rPr>
      </w:pPr>
    </w:p>
    <w:p w14:paraId="02235920" w14:textId="77777777" w:rsidR="00715D04" w:rsidRPr="007D645A" w:rsidRDefault="00715D04" w:rsidP="007D645A">
      <w:pPr>
        <w:pStyle w:val="ListParagraph"/>
        <w:widowControl w:val="0"/>
        <w:autoSpaceDE w:val="0"/>
        <w:autoSpaceDN w:val="0"/>
        <w:adjustRightInd w:val="0"/>
        <w:jc w:val="both"/>
        <w:rPr>
          <w:rFonts w:ascii="Calibri" w:hAnsi="Calibri" w:cs="Calibri"/>
          <w:bCs/>
          <w:lang w:val="en-US"/>
        </w:rPr>
      </w:pPr>
      <w:r w:rsidRPr="007D645A">
        <w:rPr>
          <w:rFonts w:ascii="Calibri" w:hAnsi="Calibri" w:cs="Calibri"/>
          <w:bCs/>
          <w:lang w:val="en-US"/>
        </w:rPr>
        <w:t>We anticipate that the FCA’s due diligence process to obtain Limited Authorisation would be fairly straightforward. If a company is running its own finance company it will</w:t>
      </w:r>
      <w:r w:rsidR="0004024A" w:rsidRPr="007D645A">
        <w:rPr>
          <w:rFonts w:ascii="Calibri" w:hAnsi="Calibri" w:cs="Calibri"/>
          <w:bCs/>
          <w:lang w:val="en-US"/>
        </w:rPr>
        <w:t>, however,</w:t>
      </w:r>
      <w:r w:rsidRPr="007D645A">
        <w:rPr>
          <w:rFonts w:ascii="Calibri" w:hAnsi="Calibri" w:cs="Calibri"/>
          <w:bCs/>
          <w:lang w:val="en-US"/>
        </w:rPr>
        <w:t xml:space="preserve"> be required to apply for Full Authorisation and the due diligence process will be more robust and will be undertake</w:t>
      </w:r>
      <w:r w:rsidR="0004024A" w:rsidRPr="007D645A">
        <w:rPr>
          <w:rFonts w:ascii="Calibri" w:hAnsi="Calibri" w:cs="Calibri"/>
          <w:bCs/>
          <w:lang w:val="en-US"/>
        </w:rPr>
        <w:t>n</w:t>
      </w:r>
      <w:r w:rsidRPr="007D645A">
        <w:rPr>
          <w:rFonts w:ascii="Calibri" w:hAnsi="Calibri" w:cs="Calibri"/>
          <w:bCs/>
          <w:lang w:val="en-US"/>
        </w:rPr>
        <w:t xml:space="preserve"> by an officer in the FCA. </w:t>
      </w:r>
    </w:p>
    <w:p w14:paraId="211EDF91" w14:textId="77777777" w:rsidR="00715D04" w:rsidRPr="007D645A" w:rsidRDefault="00715D04" w:rsidP="007D645A">
      <w:pPr>
        <w:widowControl w:val="0"/>
        <w:autoSpaceDE w:val="0"/>
        <w:autoSpaceDN w:val="0"/>
        <w:adjustRightInd w:val="0"/>
        <w:jc w:val="both"/>
        <w:rPr>
          <w:rFonts w:ascii="Calibri" w:hAnsi="Calibri" w:cs="Calibri"/>
          <w:lang w:val="en-US"/>
        </w:rPr>
      </w:pPr>
    </w:p>
    <w:p w14:paraId="38738755" w14:textId="3C83EBAE" w:rsidR="00715D04" w:rsidRPr="007D645A" w:rsidRDefault="00715D04" w:rsidP="007D645A">
      <w:pPr>
        <w:pStyle w:val="ListParagraph"/>
        <w:widowControl w:val="0"/>
        <w:numPr>
          <w:ilvl w:val="0"/>
          <w:numId w:val="2"/>
        </w:numPr>
        <w:autoSpaceDE w:val="0"/>
        <w:autoSpaceDN w:val="0"/>
        <w:adjustRightInd w:val="0"/>
        <w:jc w:val="both"/>
        <w:rPr>
          <w:rFonts w:ascii="Calibri" w:hAnsi="Calibri" w:cs="Calibri"/>
          <w:bCs/>
          <w:lang w:val="en-US"/>
        </w:rPr>
      </w:pPr>
      <w:r w:rsidRPr="007D645A">
        <w:rPr>
          <w:rFonts w:ascii="Calibri" w:hAnsi="Calibri" w:cs="Calibri"/>
          <w:bCs/>
          <w:lang w:val="en-US"/>
        </w:rPr>
        <w:t xml:space="preserve">Overseas companies that offer their own “ In House” finance programmes to British citizens </w:t>
      </w:r>
      <w:r w:rsidR="00A3346E">
        <w:rPr>
          <w:rFonts w:ascii="Calibri" w:hAnsi="Calibri" w:cs="Calibri"/>
          <w:bCs/>
          <w:lang w:val="en-US"/>
        </w:rPr>
        <w:t>may</w:t>
      </w:r>
      <w:r w:rsidRPr="007D645A">
        <w:rPr>
          <w:rFonts w:ascii="Calibri" w:hAnsi="Calibri" w:cs="Calibri"/>
          <w:bCs/>
          <w:lang w:val="en-US"/>
        </w:rPr>
        <w:t xml:space="preserve"> not need to be FCA Authorised providing they have no “Touch Points” with any other Bank</w:t>
      </w:r>
      <w:r w:rsidR="0004024A" w:rsidRPr="007D645A">
        <w:rPr>
          <w:rFonts w:ascii="Calibri" w:hAnsi="Calibri" w:cs="Calibri"/>
          <w:bCs/>
          <w:lang w:val="en-US"/>
        </w:rPr>
        <w:t xml:space="preserve">, </w:t>
      </w:r>
      <w:r w:rsidRPr="007D645A">
        <w:rPr>
          <w:rFonts w:ascii="Calibri" w:hAnsi="Calibri" w:cs="Calibri"/>
          <w:bCs/>
          <w:lang w:val="en-US"/>
        </w:rPr>
        <w:t>Lender</w:t>
      </w:r>
      <w:r w:rsidR="0004024A" w:rsidRPr="007D645A">
        <w:rPr>
          <w:rFonts w:ascii="Calibri" w:hAnsi="Calibri" w:cs="Calibri"/>
          <w:bCs/>
          <w:lang w:val="en-US"/>
        </w:rPr>
        <w:t xml:space="preserve">, </w:t>
      </w:r>
      <w:r w:rsidRPr="007D645A">
        <w:rPr>
          <w:rFonts w:ascii="Calibri" w:hAnsi="Calibri" w:cs="Calibri"/>
          <w:bCs/>
          <w:lang w:val="en-US"/>
        </w:rPr>
        <w:t xml:space="preserve">Administrator or Collection Agency arrangements in the United Kingdom. </w:t>
      </w:r>
      <w:r w:rsidR="00A3346E">
        <w:rPr>
          <w:rFonts w:ascii="Calibri" w:hAnsi="Calibri" w:cs="Calibri"/>
          <w:bCs/>
          <w:lang w:val="en-US"/>
        </w:rPr>
        <w:t xml:space="preserve">However, we would advise extreme caution as even credit card payments paid through a UK merchant facility could trigger a “touch point”. </w:t>
      </w:r>
      <w:r w:rsidRPr="007D645A">
        <w:rPr>
          <w:rFonts w:ascii="Calibri" w:hAnsi="Calibri" w:cs="Calibri"/>
          <w:bCs/>
          <w:lang w:val="en-US"/>
        </w:rPr>
        <w:t>If they have such arrangements they will need to be authorised as a part of the credit process is in the United Kingdom.</w:t>
      </w:r>
    </w:p>
    <w:p w14:paraId="431BA790" w14:textId="77777777" w:rsidR="00715D04" w:rsidRPr="007D645A" w:rsidRDefault="00715D04" w:rsidP="007D645A">
      <w:pPr>
        <w:widowControl w:val="0"/>
        <w:autoSpaceDE w:val="0"/>
        <w:autoSpaceDN w:val="0"/>
        <w:adjustRightInd w:val="0"/>
        <w:jc w:val="both"/>
        <w:rPr>
          <w:rFonts w:ascii="Calibri" w:hAnsi="Calibri" w:cs="Calibri"/>
          <w:bCs/>
          <w:lang w:val="en-US"/>
        </w:rPr>
      </w:pPr>
    </w:p>
    <w:p w14:paraId="16F8176E" w14:textId="77777777" w:rsidR="00715D04" w:rsidRPr="007D645A" w:rsidRDefault="00715D04" w:rsidP="007D645A">
      <w:pPr>
        <w:pStyle w:val="ListParagraph"/>
        <w:widowControl w:val="0"/>
        <w:numPr>
          <w:ilvl w:val="0"/>
          <w:numId w:val="2"/>
        </w:numPr>
        <w:autoSpaceDE w:val="0"/>
        <w:autoSpaceDN w:val="0"/>
        <w:adjustRightInd w:val="0"/>
        <w:jc w:val="both"/>
        <w:rPr>
          <w:rFonts w:ascii="Times New Roman" w:hAnsi="Times New Roman"/>
          <w:lang w:val="en-US"/>
        </w:rPr>
      </w:pPr>
      <w:r w:rsidRPr="007D645A">
        <w:rPr>
          <w:rFonts w:ascii="Calibri" w:hAnsi="Calibri" w:cs="Calibri"/>
          <w:bCs/>
          <w:lang w:val="en-US"/>
        </w:rPr>
        <w:t>To be authorised under FCA criteria “Mind and Management”</w:t>
      </w:r>
      <w:r w:rsidR="0004024A" w:rsidRPr="007D645A">
        <w:rPr>
          <w:rFonts w:ascii="Calibri" w:hAnsi="Calibri" w:cs="Calibri"/>
          <w:bCs/>
          <w:lang w:val="en-US"/>
        </w:rPr>
        <w:t xml:space="preserve"> </w:t>
      </w:r>
      <w:r w:rsidR="00E044BF" w:rsidRPr="007D645A">
        <w:rPr>
          <w:rFonts w:ascii="Calibri" w:hAnsi="Calibri" w:cs="Calibri"/>
          <w:bCs/>
          <w:lang w:val="en-US"/>
        </w:rPr>
        <w:t>(terminology used by the FCA meaning in practice directors, compliance and audit functions etc)</w:t>
      </w:r>
      <w:r w:rsidRPr="007D645A">
        <w:rPr>
          <w:rFonts w:ascii="Calibri" w:hAnsi="Calibri" w:cs="Calibri"/>
          <w:bCs/>
          <w:lang w:val="en-US"/>
        </w:rPr>
        <w:t>, the company/individuals must be based in the UK</w:t>
      </w:r>
      <w:r w:rsidR="0004024A" w:rsidRPr="007D645A">
        <w:rPr>
          <w:rFonts w:ascii="Calibri" w:hAnsi="Calibri" w:cs="Calibri"/>
          <w:bCs/>
          <w:lang w:val="en-US"/>
        </w:rPr>
        <w:t xml:space="preserve"> and </w:t>
      </w:r>
      <w:r w:rsidR="0004024A" w:rsidRPr="007D645A">
        <w:rPr>
          <w:rFonts w:ascii="Calibri" w:hAnsi="Calibri" w:cs="Calibri"/>
          <w:lang w:val="en-US"/>
        </w:rPr>
        <w:t>background checks will be carried out on both the firm and individual.  </w:t>
      </w:r>
      <w:r w:rsidR="00E044BF" w:rsidRPr="007D645A">
        <w:rPr>
          <w:rFonts w:ascii="Calibri" w:hAnsi="Calibri" w:cs="Calibri"/>
          <w:lang w:val="en-US"/>
        </w:rPr>
        <w:t>P</w:t>
      </w:r>
      <w:r w:rsidRPr="007D645A">
        <w:rPr>
          <w:rFonts w:ascii="Calibri" w:hAnsi="Calibri" w:cs="Calibri"/>
          <w:lang w:val="en-US"/>
        </w:rPr>
        <w:t xml:space="preserve">ersons in key control positions </w:t>
      </w:r>
      <w:r w:rsidR="0004024A" w:rsidRPr="007D645A">
        <w:rPr>
          <w:rFonts w:ascii="Calibri" w:hAnsi="Calibri" w:cs="Calibri"/>
          <w:lang w:val="en-US"/>
        </w:rPr>
        <w:t>will</w:t>
      </w:r>
      <w:r w:rsidR="00E044BF" w:rsidRPr="007D645A">
        <w:rPr>
          <w:rFonts w:ascii="Calibri" w:hAnsi="Calibri" w:cs="Calibri"/>
          <w:lang w:val="en-US"/>
        </w:rPr>
        <w:t xml:space="preserve"> need to</w:t>
      </w:r>
      <w:r w:rsidR="0004024A" w:rsidRPr="007D645A">
        <w:rPr>
          <w:rFonts w:ascii="Calibri" w:hAnsi="Calibri" w:cs="Calibri"/>
          <w:lang w:val="en-US"/>
        </w:rPr>
        <w:t xml:space="preserve"> </w:t>
      </w:r>
      <w:r w:rsidRPr="007D645A">
        <w:rPr>
          <w:rFonts w:ascii="Calibri" w:hAnsi="Calibri" w:cs="Calibri"/>
          <w:lang w:val="en-US"/>
        </w:rPr>
        <w:t xml:space="preserve">be approved by FCA. </w:t>
      </w:r>
    </w:p>
    <w:p w14:paraId="46A7A1D0" w14:textId="77777777" w:rsidR="00E044BF" w:rsidRPr="007D645A" w:rsidRDefault="00E044BF" w:rsidP="007D645A">
      <w:pPr>
        <w:pStyle w:val="ListParagraph"/>
        <w:widowControl w:val="0"/>
        <w:autoSpaceDE w:val="0"/>
        <w:autoSpaceDN w:val="0"/>
        <w:adjustRightInd w:val="0"/>
        <w:jc w:val="both"/>
        <w:rPr>
          <w:rFonts w:ascii="Times New Roman" w:hAnsi="Times New Roman"/>
          <w:lang w:val="en-US"/>
        </w:rPr>
      </w:pPr>
    </w:p>
    <w:p w14:paraId="27F79403" w14:textId="77777777" w:rsidR="00715D04" w:rsidRPr="007D645A" w:rsidRDefault="00E044BF" w:rsidP="007D645A">
      <w:pPr>
        <w:pStyle w:val="ListParagraph"/>
        <w:widowControl w:val="0"/>
        <w:autoSpaceDE w:val="0"/>
        <w:autoSpaceDN w:val="0"/>
        <w:adjustRightInd w:val="0"/>
        <w:jc w:val="both"/>
        <w:rPr>
          <w:rFonts w:ascii="Calibri" w:hAnsi="Calibri" w:cs="Calibri"/>
          <w:bCs/>
          <w:lang w:val="en-US"/>
        </w:rPr>
      </w:pPr>
      <w:r w:rsidRPr="007D645A">
        <w:rPr>
          <w:rFonts w:ascii="Calibri" w:hAnsi="Calibri" w:cs="Calibri"/>
          <w:bCs/>
          <w:lang w:val="en-US"/>
        </w:rPr>
        <w:t>A</w:t>
      </w:r>
      <w:r w:rsidR="00715D04" w:rsidRPr="007D645A">
        <w:rPr>
          <w:rFonts w:ascii="Calibri" w:hAnsi="Calibri" w:cs="Calibri"/>
          <w:bCs/>
          <w:lang w:val="en-US"/>
        </w:rPr>
        <w:t xml:space="preserve"> company with operations in </w:t>
      </w:r>
      <w:r w:rsidR="00A20C20" w:rsidRPr="007D645A">
        <w:rPr>
          <w:rFonts w:ascii="Calibri" w:hAnsi="Calibri" w:cs="Calibri"/>
          <w:bCs/>
          <w:lang w:val="en-US"/>
        </w:rPr>
        <w:t xml:space="preserve">other </w:t>
      </w:r>
      <w:r w:rsidR="00715D04" w:rsidRPr="007D645A">
        <w:rPr>
          <w:rFonts w:ascii="Calibri" w:hAnsi="Calibri" w:cs="Calibri"/>
          <w:bCs/>
          <w:lang w:val="en-US"/>
        </w:rPr>
        <w:t xml:space="preserve">European countries with some key personal based in the UK but perhaps with finance and compliance controls based elsewhere in the EU might need to make minor adjustments to satisfy the FCA that they would qualify by simply relocating the other part of their operation to the UK. </w:t>
      </w:r>
    </w:p>
    <w:p w14:paraId="51D5DF43" w14:textId="77777777" w:rsidR="00715D04" w:rsidRPr="007D645A" w:rsidRDefault="00715D04" w:rsidP="007D645A">
      <w:pPr>
        <w:widowControl w:val="0"/>
        <w:autoSpaceDE w:val="0"/>
        <w:autoSpaceDN w:val="0"/>
        <w:adjustRightInd w:val="0"/>
        <w:jc w:val="both"/>
        <w:rPr>
          <w:rFonts w:ascii="Calibri" w:hAnsi="Calibri" w:cs="Calibri"/>
          <w:lang w:val="en-US"/>
        </w:rPr>
      </w:pPr>
    </w:p>
    <w:p w14:paraId="3D34DA57" w14:textId="77777777" w:rsidR="00F35A4A" w:rsidRPr="00F35A4A" w:rsidRDefault="002269C2" w:rsidP="00F35A4A">
      <w:pPr>
        <w:pStyle w:val="ListParagraph"/>
        <w:widowControl w:val="0"/>
        <w:numPr>
          <w:ilvl w:val="0"/>
          <w:numId w:val="3"/>
        </w:numPr>
        <w:autoSpaceDE w:val="0"/>
        <w:autoSpaceDN w:val="0"/>
        <w:adjustRightInd w:val="0"/>
        <w:jc w:val="both"/>
        <w:rPr>
          <w:rFonts w:ascii="Times New Roman" w:hAnsi="Times New Roman"/>
          <w:lang w:val="en-US"/>
        </w:rPr>
      </w:pPr>
      <w:r>
        <w:rPr>
          <w:rFonts w:ascii="Calibri" w:hAnsi="Calibri" w:cs="Calibri"/>
          <w:bCs/>
          <w:lang w:val="en-US"/>
        </w:rPr>
        <w:t>We believe that “ P</w:t>
      </w:r>
      <w:r w:rsidR="00715D04" w:rsidRPr="007D645A">
        <w:rPr>
          <w:rFonts w:ascii="Calibri" w:hAnsi="Calibri" w:cs="Calibri"/>
          <w:bCs/>
          <w:lang w:val="en-US"/>
        </w:rPr>
        <w:t>assporting”</w:t>
      </w:r>
      <w:r w:rsidR="00EB0560">
        <w:rPr>
          <w:rFonts w:ascii="Calibri" w:hAnsi="Calibri" w:cs="Calibri"/>
          <w:bCs/>
          <w:lang w:val="en-US"/>
        </w:rPr>
        <w:t xml:space="preserve"> </w:t>
      </w:r>
      <w:r w:rsidR="00715D04" w:rsidRPr="007D645A">
        <w:rPr>
          <w:rFonts w:ascii="Calibri" w:hAnsi="Calibri" w:cs="Calibri"/>
          <w:bCs/>
          <w:lang w:val="en-US"/>
        </w:rPr>
        <w:t xml:space="preserve">a CCA Licence from other EU counties to the UK </w:t>
      </w:r>
      <w:r w:rsidR="00FC1438">
        <w:rPr>
          <w:rFonts w:ascii="Calibri" w:hAnsi="Calibri" w:cs="Calibri"/>
          <w:bCs/>
          <w:lang w:val="en-US"/>
        </w:rPr>
        <w:t>may</w:t>
      </w:r>
      <w:r w:rsidR="00FC1438" w:rsidRPr="007D645A">
        <w:rPr>
          <w:rFonts w:ascii="Calibri" w:hAnsi="Calibri" w:cs="Calibri"/>
          <w:bCs/>
          <w:lang w:val="en-US"/>
        </w:rPr>
        <w:t xml:space="preserve"> </w:t>
      </w:r>
      <w:r w:rsidR="00A20C20" w:rsidRPr="007D645A">
        <w:rPr>
          <w:rFonts w:ascii="Calibri" w:hAnsi="Calibri" w:cs="Calibri"/>
          <w:bCs/>
          <w:lang w:val="en-US"/>
        </w:rPr>
        <w:t>be</w:t>
      </w:r>
      <w:r w:rsidR="00715D04" w:rsidRPr="007D645A">
        <w:rPr>
          <w:rFonts w:ascii="Calibri" w:hAnsi="Calibri" w:cs="Calibri"/>
          <w:bCs/>
          <w:lang w:val="en-US"/>
        </w:rPr>
        <w:t xml:space="preserve"> </w:t>
      </w:r>
      <w:r w:rsidR="00FC1438">
        <w:rPr>
          <w:rFonts w:ascii="Calibri" w:hAnsi="Calibri" w:cs="Calibri"/>
          <w:bCs/>
          <w:lang w:val="en-US"/>
        </w:rPr>
        <w:t>limited to banking institutions</w:t>
      </w:r>
      <w:r w:rsidR="00F35A4A">
        <w:rPr>
          <w:rFonts w:ascii="Calibri" w:hAnsi="Calibri" w:cs="Calibri"/>
          <w:bCs/>
          <w:lang w:val="en-US"/>
        </w:rPr>
        <w:t xml:space="preserve"> </w:t>
      </w:r>
      <w:r w:rsidR="00F35A4A" w:rsidRPr="00F35A4A">
        <w:rPr>
          <w:rFonts w:ascii="Calibri" w:hAnsi="Calibri" w:cs="Calibri"/>
          <w:b/>
          <w:bCs/>
          <w:lang w:val="en-US"/>
        </w:rPr>
        <w:t>that hold a 123 Banking Licence</w:t>
      </w:r>
      <w:r w:rsidR="00FC1438">
        <w:rPr>
          <w:rFonts w:ascii="Calibri" w:hAnsi="Calibri" w:cs="Calibri"/>
          <w:bCs/>
          <w:lang w:val="en-US"/>
        </w:rPr>
        <w:t xml:space="preserve"> and cannot be invoked by companies offering in-house finance</w:t>
      </w:r>
      <w:r w:rsidR="00EB1F1F" w:rsidRPr="007D645A">
        <w:rPr>
          <w:rFonts w:ascii="Calibri" w:hAnsi="Calibri" w:cs="Calibri"/>
          <w:bCs/>
          <w:lang w:val="en-US"/>
        </w:rPr>
        <w:t>.</w:t>
      </w:r>
    </w:p>
    <w:p w14:paraId="60279D3E" w14:textId="2FA9063C" w:rsidR="00715D04" w:rsidRPr="007D645A" w:rsidRDefault="00715D04" w:rsidP="00F35A4A">
      <w:pPr>
        <w:pStyle w:val="ListParagraph"/>
        <w:widowControl w:val="0"/>
        <w:autoSpaceDE w:val="0"/>
        <w:autoSpaceDN w:val="0"/>
        <w:adjustRightInd w:val="0"/>
        <w:ind w:left="800"/>
        <w:jc w:val="both"/>
        <w:rPr>
          <w:rFonts w:ascii="Times New Roman" w:hAnsi="Times New Roman"/>
          <w:lang w:val="en-US"/>
        </w:rPr>
      </w:pPr>
      <w:r w:rsidRPr="007D645A">
        <w:rPr>
          <w:rFonts w:ascii="Calibri" w:hAnsi="Calibri" w:cs="Calibri"/>
          <w:bCs/>
          <w:lang w:val="en-US"/>
        </w:rPr>
        <w:t> </w:t>
      </w:r>
    </w:p>
    <w:p w14:paraId="6AC8427D" w14:textId="77777777" w:rsidR="00715D04" w:rsidRPr="007D645A" w:rsidRDefault="00715D04" w:rsidP="007D645A">
      <w:pPr>
        <w:pStyle w:val="ListParagraph"/>
        <w:widowControl w:val="0"/>
        <w:numPr>
          <w:ilvl w:val="0"/>
          <w:numId w:val="3"/>
        </w:numPr>
        <w:autoSpaceDE w:val="0"/>
        <w:autoSpaceDN w:val="0"/>
        <w:adjustRightInd w:val="0"/>
        <w:jc w:val="both"/>
        <w:rPr>
          <w:rFonts w:ascii="Calibri" w:hAnsi="Calibri" w:cs="Calibri"/>
          <w:lang w:val="en-US"/>
        </w:rPr>
      </w:pPr>
      <w:r w:rsidRPr="007D645A">
        <w:rPr>
          <w:rFonts w:ascii="Calibri" w:hAnsi="Calibri" w:cs="Calibri"/>
          <w:lang w:val="en-US"/>
        </w:rPr>
        <w:t xml:space="preserve">Lenders must assess credit worthiness and affordability of customers before granting a loan – this includes developers’ own “in house” finance. Plus all paperwork/processes including arrears management must be fully compliant with </w:t>
      </w:r>
      <w:r w:rsidR="00A20C20" w:rsidRPr="007D645A">
        <w:rPr>
          <w:rFonts w:ascii="Calibri" w:hAnsi="Calibri" w:cs="Calibri"/>
          <w:lang w:val="en-US"/>
        </w:rPr>
        <w:t xml:space="preserve">the </w:t>
      </w:r>
      <w:r w:rsidRPr="007D645A">
        <w:rPr>
          <w:rFonts w:ascii="Calibri" w:hAnsi="Calibri" w:cs="Calibri"/>
          <w:lang w:val="en-US"/>
        </w:rPr>
        <w:t xml:space="preserve">current </w:t>
      </w:r>
      <w:r w:rsidR="00A20C20" w:rsidRPr="007D645A">
        <w:rPr>
          <w:rFonts w:ascii="Calibri" w:hAnsi="Calibri" w:cs="Calibri"/>
          <w:lang w:val="en-US"/>
        </w:rPr>
        <w:t xml:space="preserve">Consumer Credit Act. </w:t>
      </w:r>
    </w:p>
    <w:p w14:paraId="1FABB5FD" w14:textId="77777777" w:rsidR="00715D04" w:rsidRPr="007D645A" w:rsidRDefault="00715D04" w:rsidP="007D645A">
      <w:pPr>
        <w:widowControl w:val="0"/>
        <w:autoSpaceDE w:val="0"/>
        <w:autoSpaceDN w:val="0"/>
        <w:adjustRightInd w:val="0"/>
        <w:ind w:left="480"/>
        <w:jc w:val="both"/>
        <w:rPr>
          <w:rFonts w:ascii="Times New Roman" w:hAnsi="Times New Roman"/>
          <w:lang w:val="en-US"/>
        </w:rPr>
      </w:pPr>
    </w:p>
    <w:p w14:paraId="2F3DB482" w14:textId="74D843F0" w:rsidR="00F35A4A" w:rsidRDefault="00715D04" w:rsidP="00F35A4A">
      <w:pPr>
        <w:pStyle w:val="ListParagraph"/>
        <w:widowControl w:val="0"/>
        <w:numPr>
          <w:ilvl w:val="0"/>
          <w:numId w:val="3"/>
        </w:numPr>
        <w:autoSpaceDE w:val="0"/>
        <w:autoSpaceDN w:val="0"/>
        <w:adjustRightInd w:val="0"/>
        <w:jc w:val="both"/>
      </w:pPr>
      <w:r w:rsidRPr="00F35A4A">
        <w:rPr>
          <w:rFonts w:ascii="Calibri" w:hAnsi="Calibri" w:cs="Calibri"/>
          <w:lang w:val="en-US"/>
        </w:rPr>
        <w:t xml:space="preserve">The FCA will be prepared to enforce on breaches of both rules and principals – </w:t>
      </w:r>
      <w:r w:rsidR="00EB0560" w:rsidRPr="00F35A4A">
        <w:rPr>
          <w:rFonts w:ascii="Calibri" w:hAnsi="Calibri" w:cs="Calibri"/>
          <w:lang w:val="en-US"/>
        </w:rPr>
        <w:t xml:space="preserve">it is </w:t>
      </w:r>
      <w:r w:rsidRPr="00F35A4A">
        <w:rPr>
          <w:rFonts w:ascii="Calibri" w:hAnsi="Calibri" w:cs="Calibri"/>
          <w:lang w:val="en-US"/>
        </w:rPr>
        <w:t>important that TCF</w:t>
      </w:r>
      <w:r w:rsidR="00A20C20" w:rsidRPr="00F35A4A">
        <w:rPr>
          <w:rFonts w:ascii="Calibri" w:hAnsi="Calibri" w:cs="Calibri"/>
          <w:lang w:val="en-US"/>
        </w:rPr>
        <w:t xml:space="preserve"> (Treating Customers Fairly)</w:t>
      </w:r>
      <w:r w:rsidRPr="00F35A4A">
        <w:rPr>
          <w:rFonts w:ascii="Calibri" w:hAnsi="Calibri" w:cs="Calibri"/>
          <w:lang w:val="en-US"/>
        </w:rPr>
        <w:t xml:space="preserve"> is considered throughout the business</w:t>
      </w:r>
      <w:r w:rsidR="00A20C20" w:rsidRPr="00F35A4A">
        <w:rPr>
          <w:rFonts w:ascii="Calibri" w:hAnsi="Calibri" w:cs="Calibri"/>
          <w:lang w:val="en-US"/>
        </w:rPr>
        <w:t>.</w:t>
      </w:r>
    </w:p>
    <w:p w14:paraId="3C32684E" w14:textId="77777777" w:rsidR="00F35A4A" w:rsidRPr="00A20C20" w:rsidRDefault="00F35A4A" w:rsidP="00F35A4A">
      <w:pPr>
        <w:widowControl w:val="0"/>
        <w:autoSpaceDE w:val="0"/>
        <w:autoSpaceDN w:val="0"/>
        <w:adjustRightInd w:val="0"/>
        <w:jc w:val="both"/>
      </w:pPr>
    </w:p>
    <w:p w14:paraId="559E7877" w14:textId="50C83ADD" w:rsidR="00C16AE9" w:rsidRPr="00F35A4A" w:rsidRDefault="00C444E3" w:rsidP="00F35A4A">
      <w:pPr>
        <w:pStyle w:val="ListParagraph"/>
        <w:widowControl w:val="0"/>
        <w:numPr>
          <w:ilvl w:val="0"/>
          <w:numId w:val="3"/>
        </w:numPr>
        <w:autoSpaceDE w:val="0"/>
        <w:autoSpaceDN w:val="0"/>
        <w:adjustRightInd w:val="0"/>
        <w:jc w:val="both"/>
      </w:pPr>
      <w:r w:rsidRPr="00F35A4A">
        <w:t>There are 11 “</w:t>
      </w:r>
      <w:r w:rsidR="00916DA8" w:rsidRPr="00F35A4A">
        <w:t>Principles for Businesses”</w:t>
      </w:r>
      <w:r w:rsidRPr="00F35A4A">
        <w:t xml:space="preserve"> that </w:t>
      </w:r>
      <w:r w:rsidR="00916DA8" w:rsidRPr="00F35A4A">
        <w:t>Authorised</w:t>
      </w:r>
      <w:r w:rsidRPr="00F35A4A">
        <w:t xml:space="preserve"> companies need to co</w:t>
      </w:r>
      <w:r w:rsidR="00916DA8" w:rsidRPr="00F35A4A">
        <w:t>mply with according to the FCA</w:t>
      </w:r>
      <w:r w:rsidR="00C16AE9" w:rsidRPr="00F35A4A">
        <w:t>, these being:</w:t>
      </w:r>
    </w:p>
    <w:p w14:paraId="4455A226" w14:textId="77777777" w:rsidR="00C16AE9" w:rsidRDefault="00C16AE9" w:rsidP="00F35A4A">
      <w:pPr>
        <w:ind w:left="720"/>
        <w:jc w:val="both"/>
        <w:rPr>
          <w:b/>
        </w:rPr>
      </w:pPr>
    </w:p>
    <w:tbl>
      <w:tblPr>
        <w:tblStyle w:val="TableGrid"/>
        <w:tblW w:w="0" w:type="auto"/>
        <w:tblInd w:w="959" w:type="dxa"/>
        <w:tblLook w:val="04A0" w:firstRow="1" w:lastRow="0" w:firstColumn="1" w:lastColumn="0" w:noHBand="0" w:noVBand="1"/>
      </w:tblPr>
      <w:tblGrid>
        <w:gridCol w:w="1856"/>
        <w:gridCol w:w="5707"/>
      </w:tblGrid>
      <w:tr w:rsidR="008273EB" w:rsidRPr="00AD66B4" w14:paraId="5815F7B8" w14:textId="77777777" w:rsidTr="00F35A4A">
        <w:tc>
          <w:tcPr>
            <w:tcW w:w="1770" w:type="dxa"/>
          </w:tcPr>
          <w:p w14:paraId="0492E0EF"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1 Integrity</w:t>
            </w:r>
          </w:p>
        </w:tc>
        <w:tc>
          <w:tcPr>
            <w:tcW w:w="5793" w:type="dxa"/>
          </w:tcPr>
          <w:p w14:paraId="11CBF22A" w14:textId="77777777" w:rsidR="008273EB" w:rsidRPr="00AD66B4" w:rsidRDefault="008273EB" w:rsidP="008273EB">
            <w:pPr>
              <w:widowControl w:val="0"/>
              <w:autoSpaceDE w:val="0"/>
              <w:autoSpaceDN w:val="0"/>
              <w:adjustRightInd w:val="0"/>
              <w:spacing w:after="240"/>
              <w:rPr>
                <w:rFonts w:ascii="Times" w:hAnsi="Times" w:cs="Times"/>
                <w:bC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must conduct its business with integrity.</w:t>
            </w:r>
          </w:p>
        </w:tc>
      </w:tr>
      <w:tr w:rsidR="008273EB" w:rsidRPr="00AD66B4" w14:paraId="63004FD3" w14:textId="77777777" w:rsidTr="00F35A4A">
        <w:tc>
          <w:tcPr>
            <w:tcW w:w="1770" w:type="dxa"/>
          </w:tcPr>
          <w:p w14:paraId="5DCD2C1A"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2 Skill, care and diligence</w:t>
            </w:r>
          </w:p>
        </w:tc>
        <w:tc>
          <w:tcPr>
            <w:tcW w:w="5793" w:type="dxa"/>
          </w:tcPr>
          <w:p w14:paraId="2321CE9E"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must conduct its business with due skill, care</w:t>
            </w:r>
            <w:r w:rsidRPr="00AD66B4">
              <w:rPr>
                <w:rFonts w:ascii="Times" w:hAnsi="Times" w:cs="Times"/>
                <w:lang w:val="en-US"/>
              </w:rPr>
              <w:t xml:space="preserve"> </w:t>
            </w:r>
            <w:r w:rsidRPr="00AD66B4">
              <w:rPr>
                <w:rFonts w:ascii="Times" w:hAnsi="Times" w:cs="Times"/>
                <w:bCs/>
                <w:lang w:val="en-US"/>
              </w:rPr>
              <w:t>and diligence.</w:t>
            </w:r>
          </w:p>
        </w:tc>
      </w:tr>
      <w:tr w:rsidR="008273EB" w:rsidRPr="00AD66B4" w14:paraId="74F1A17E" w14:textId="77777777" w:rsidTr="00F35A4A">
        <w:tc>
          <w:tcPr>
            <w:tcW w:w="1770" w:type="dxa"/>
          </w:tcPr>
          <w:p w14:paraId="1E0335FC"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3 Management and control</w:t>
            </w:r>
          </w:p>
        </w:tc>
        <w:tc>
          <w:tcPr>
            <w:tcW w:w="5793" w:type="dxa"/>
          </w:tcPr>
          <w:p w14:paraId="7C3AC056"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take reasonable care to </w:t>
            </w:r>
            <w:proofErr w:type="spellStart"/>
            <w:r w:rsidRPr="00AD66B4">
              <w:rPr>
                <w:rFonts w:ascii="Times" w:hAnsi="Times" w:cs="Times"/>
                <w:bCs/>
                <w:lang w:val="en-US"/>
              </w:rPr>
              <w:t>organise</w:t>
            </w:r>
            <w:proofErr w:type="spellEnd"/>
            <w:r w:rsidRPr="00AD66B4">
              <w:rPr>
                <w:rFonts w:ascii="Times" w:hAnsi="Times" w:cs="Times"/>
                <w:bCs/>
                <w:lang w:val="en-US"/>
              </w:rPr>
              <w:t xml:space="preserve"> and control its affairs responsibly and effectively, with adequate risk management systems.</w:t>
            </w:r>
          </w:p>
        </w:tc>
      </w:tr>
      <w:tr w:rsidR="008273EB" w:rsidRPr="00AD66B4" w14:paraId="0E15A165" w14:textId="77777777" w:rsidTr="00F35A4A">
        <w:tc>
          <w:tcPr>
            <w:tcW w:w="1770" w:type="dxa"/>
          </w:tcPr>
          <w:p w14:paraId="74CD6185"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4 Financial prudence</w:t>
            </w:r>
          </w:p>
        </w:tc>
        <w:tc>
          <w:tcPr>
            <w:tcW w:w="5793" w:type="dxa"/>
          </w:tcPr>
          <w:p w14:paraId="06232A2D" w14:textId="77777777" w:rsidR="008273EB" w:rsidRPr="00AD66B4" w:rsidRDefault="008273EB" w:rsidP="008273EB">
            <w:pPr>
              <w:widowControl w:val="0"/>
              <w:autoSpaceDE w:val="0"/>
              <w:autoSpaceDN w:val="0"/>
              <w:adjustRightInd w:val="0"/>
              <w:spacing w:after="240"/>
              <w:rPr>
                <w:rFonts w:ascii="Times" w:hAnsi="Times" w:cs="Times"/>
                <w:bC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maintain adequate financial resources. </w:t>
            </w:r>
          </w:p>
        </w:tc>
      </w:tr>
      <w:tr w:rsidR="008273EB" w:rsidRPr="00AD66B4" w14:paraId="00AA84EB" w14:textId="77777777" w:rsidTr="00F35A4A">
        <w:tc>
          <w:tcPr>
            <w:tcW w:w="1770" w:type="dxa"/>
          </w:tcPr>
          <w:p w14:paraId="6EDD5723"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5 Market conduct</w:t>
            </w:r>
          </w:p>
        </w:tc>
        <w:tc>
          <w:tcPr>
            <w:tcW w:w="5793" w:type="dxa"/>
          </w:tcPr>
          <w:p w14:paraId="3C64C370" w14:textId="77777777" w:rsidR="008273EB" w:rsidRPr="00AD66B4" w:rsidRDefault="008273EB" w:rsidP="008273EB">
            <w:pPr>
              <w:widowControl w:val="0"/>
              <w:autoSpaceDE w:val="0"/>
              <w:autoSpaceDN w:val="0"/>
              <w:adjustRightInd w:val="0"/>
              <w:spacing w:after="240"/>
              <w:rPr>
                <w:rFonts w:ascii="Times" w:hAnsi="Times" w:cs="Times"/>
                <w:bC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must observe proper standards of market</w:t>
            </w:r>
            <w:r w:rsidRPr="00AD66B4">
              <w:rPr>
                <w:rFonts w:ascii="Times" w:hAnsi="Times" w:cs="Times"/>
                <w:lang w:val="en-US"/>
              </w:rPr>
              <w:t xml:space="preserve"> </w:t>
            </w:r>
            <w:r w:rsidRPr="00AD66B4">
              <w:rPr>
                <w:rFonts w:ascii="Times" w:hAnsi="Times" w:cs="Times"/>
                <w:bCs/>
                <w:lang w:val="en-US"/>
              </w:rPr>
              <w:t>conduct</w:t>
            </w:r>
            <w:proofErr w:type="gramStart"/>
            <w:r w:rsidRPr="00AD66B4">
              <w:rPr>
                <w:rFonts w:ascii="Times" w:hAnsi="Times" w:cs="Times"/>
                <w:bCs/>
                <w:lang w:val="en-US"/>
              </w:rPr>
              <w:t>. </w:t>
            </w:r>
            <w:proofErr w:type="gramEnd"/>
          </w:p>
        </w:tc>
      </w:tr>
      <w:tr w:rsidR="008273EB" w:rsidRPr="00AD66B4" w14:paraId="7C07BD8E" w14:textId="77777777" w:rsidTr="00F35A4A">
        <w:tc>
          <w:tcPr>
            <w:tcW w:w="1770" w:type="dxa"/>
          </w:tcPr>
          <w:p w14:paraId="28B9EE0F"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6 Customers' interests</w:t>
            </w:r>
          </w:p>
        </w:tc>
        <w:tc>
          <w:tcPr>
            <w:tcW w:w="5793" w:type="dxa"/>
          </w:tcPr>
          <w:p w14:paraId="7FEE8240"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pay due regard to the interests of its </w:t>
            </w:r>
            <w:r w:rsidRPr="00AD66B4">
              <w:rPr>
                <w:rFonts w:ascii="Times" w:hAnsi="Times" w:cs="Times"/>
                <w:bCs/>
                <w:i/>
                <w:iCs/>
                <w:lang w:val="en-US"/>
              </w:rPr>
              <w:t xml:space="preserve">customers </w:t>
            </w:r>
            <w:r w:rsidRPr="00AD66B4">
              <w:rPr>
                <w:rFonts w:ascii="Times" w:hAnsi="Times" w:cs="Times"/>
                <w:bCs/>
                <w:lang w:val="en-US"/>
              </w:rPr>
              <w:t>and treat them fairly.</w:t>
            </w:r>
          </w:p>
        </w:tc>
      </w:tr>
      <w:tr w:rsidR="008273EB" w:rsidRPr="00AD66B4" w14:paraId="7C13D9D8" w14:textId="77777777" w:rsidTr="00F35A4A">
        <w:tc>
          <w:tcPr>
            <w:tcW w:w="1770" w:type="dxa"/>
          </w:tcPr>
          <w:p w14:paraId="4FFFF32F"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7 Communications with clients</w:t>
            </w:r>
          </w:p>
        </w:tc>
        <w:tc>
          <w:tcPr>
            <w:tcW w:w="5793" w:type="dxa"/>
          </w:tcPr>
          <w:p w14:paraId="292142FE"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pay due regard to the information needs of its </w:t>
            </w:r>
            <w:r w:rsidRPr="00AD66B4">
              <w:rPr>
                <w:rFonts w:ascii="Times" w:hAnsi="Times" w:cs="Times"/>
                <w:bCs/>
                <w:i/>
                <w:iCs/>
                <w:lang w:val="en-US"/>
              </w:rPr>
              <w:t>clients</w:t>
            </w:r>
            <w:r w:rsidRPr="00AD66B4">
              <w:rPr>
                <w:rFonts w:ascii="Times" w:hAnsi="Times" w:cs="Times"/>
                <w:bCs/>
                <w:lang w:val="en-US"/>
              </w:rPr>
              <w:t>, and communicate information to them in a way which is clear, fair and not misleading.</w:t>
            </w:r>
          </w:p>
        </w:tc>
      </w:tr>
      <w:tr w:rsidR="008273EB" w:rsidRPr="00AD66B4" w14:paraId="68DA4C42" w14:textId="77777777" w:rsidTr="00F35A4A">
        <w:tc>
          <w:tcPr>
            <w:tcW w:w="1770" w:type="dxa"/>
          </w:tcPr>
          <w:p w14:paraId="20992FED"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8 Conflicts of interest</w:t>
            </w:r>
          </w:p>
        </w:tc>
        <w:tc>
          <w:tcPr>
            <w:tcW w:w="5793" w:type="dxa"/>
          </w:tcPr>
          <w:p w14:paraId="2FD065B3"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manage conflicts of interest fairly, both between itself and its </w:t>
            </w:r>
            <w:r w:rsidRPr="00AD66B4">
              <w:rPr>
                <w:rFonts w:ascii="Times" w:hAnsi="Times" w:cs="Times"/>
                <w:bCs/>
                <w:i/>
                <w:iCs/>
                <w:lang w:val="en-US"/>
              </w:rPr>
              <w:t xml:space="preserve">customers </w:t>
            </w:r>
            <w:r w:rsidRPr="00AD66B4">
              <w:rPr>
                <w:rFonts w:ascii="Times" w:hAnsi="Times" w:cs="Times"/>
                <w:bCs/>
                <w:lang w:val="en-US"/>
              </w:rPr>
              <w:t xml:space="preserve">and between a </w:t>
            </w:r>
            <w:r w:rsidRPr="00AD66B4">
              <w:rPr>
                <w:rFonts w:ascii="Times" w:hAnsi="Times" w:cs="Times"/>
                <w:bCs/>
                <w:i/>
                <w:iCs/>
                <w:lang w:val="en-US"/>
              </w:rPr>
              <w:t xml:space="preserve">customer </w:t>
            </w:r>
            <w:r w:rsidRPr="00AD66B4">
              <w:rPr>
                <w:rFonts w:ascii="Times" w:hAnsi="Times" w:cs="Times"/>
                <w:bCs/>
                <w:lang w:val="en-US"/>
              </w:rPr>
              <w:t xml:space="preserve">and another </w:t>
            </w:r>
            <w:r w:rsidRPr="00AD66B4">
              <w:rPr>
                <w:rFonts w:ascii="Times" w:hAnsi="Times" w:cs="Times"/>
                <w:bCs/>
                <w:i/>
                <w:iCs/>
                <w:lang w:val="en-US"/>
              </w:rPr>
              <w:t>client</w:t>
            </w:r>
            <w:r w:rsidRPr="00AD66B4">
              <w:rPr>
                <w:rFonts w:ascii="Times" w:hAnsi="Times" w:cs="Times"/>
                <w:bCs/>
                <w:lang w:val="en-US"/>
              </w:rPr>
              <w:t>.</w:t>
            </w:r>
          </w:p>
        </w:tc>
      </w:tr>
      <w:tr w:rsidR="008273EB" w:rsidRPr="00AD66B4" w14:paraId="3AB2E149" w14:textId="77777777" w:rsidTr="00F35A4A">
        <w:tc>
          <w:tcPr>
            <w:tcW w:w="1770" w:type="dxa"/>
          </w:tcPr>
          <w:p w14:paraId="19AC5DB7"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9 Customers: relationships of trust</w:t>
            </w:r>
          </w:p>
        </w:tc>
        <w:tc>
          <w:tcPr>
            <w:tcW w:w="5793" w:type="dxa"/>
          </w:tcPr>
          <w:p w14:paraId="0493F1E0"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take reasonable care to ensure the suit- ability of its advice and discretionary decisions for any </w:t>
            </w:r>
            <w:r w:rsidRPr="00AD66B4">
              <w:rPr>
                <w:rFonts w:ascii="Times" w:hAnsi="Times" w:cs="Times"/>
                <w:bCs/>
                <w:i/>
                <w:iCs/>
                <w:lang w:val="en-US"/>
              </w:rPr>
              <w:t xml:space="preserve">customer </w:t>
            </w:r>
            <w:r w:rsidRPr="00AD66B4">
              <w:rPr>
                <w:rFonts w:ascii="Times" w:hAnsi="Times" w:cs="Times"/>
                <w:bCs/>
                <w:lang w:val="en-US"/>
              </w:rPr>
              <w:t>who is entitled to rely upon its judgment.</w:t>
            </w:r>
          </w:p>
        </w:tc>
      </w:tr>
      <w:tr w:rsidR="008273EB" w:rsidRPr="00AD66B4" w14:paraId="05B42EB5" w14:textId="77777777" w:rsidTr="00F35A4A">
        <w:tc>
          <w:tcPr>
            <w:tcW w:w="1770" w:type="dxa"/>
          </w:tcPr>
          <w:p w14:paraId="7B798F39"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10 Clients' assets</w:t>
            </w:r>
          </w:p>
        </w:tc>
        <w:tc>
          <w:tcPr>
            <w:tcW w:w="5793" w:type="dxa"/>
          </w:tcPr>
          <w:p w14:paraId="01787885"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arrange adequate protection for </w:t>
            </w:r>
            <w:r w:rsidRPr="00AD66B4">
              <w:rPr>
                <w:rFonts w:ascii="Times" w:hAnsi="Times" w:cs="Times"/>
                <w:bCs/>
                <w:i/>
                <w:iCs/>
                <w:lang w:val="en-US"/>
              </w:rPr>
              <w:t xml:space="preserve">clients' </w:t>
            </w:r>
            <w:r w:rsidRPr="00AD66B4">
              <w:rPr>
                <w:rFonts w:ascii="Times" w:hAnsi="Times" w:cs="Times"/>
                <w:bCs/>
                <w:lang w:val="en-US"/>
              </w:rPr>
              <w:t>assets when it is responsible for them.</w:t>
            </w:r>
          </w:p>
        </w:tc>
      </w:tr>
      <w:tr w:rsidR="008273EB" w:rsidRPr="00AD66B4" w14:paraId="7FC4A4CF" w14:textId="77777777" w:rsidTr="00F35A4A">
        <w:tc>
          <w:tcPr>
            <w:tcW w:w="1770" w:type="dxa"/>
          </w:tcPr>
          <w:p w14:paraId="6C70858F"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11 Relations with regulators</w:t>
            </w:r>
          </w:p>
        </w:tc>
        <w:tc>
          <w:tcPr>
            <w:tcW w:w="5793" w:type="dxa"/>
          </w:tcPr>
          <w:p w14:paraId="33C09FF1" w14:textId="77777777" w:rsidR="008273EB" w:rsidRPr="00AD66B4" w:rsidRDefault="008273EB" w:rsidP="008273EB">
            <w:pPr>
              <w:widowControl w:val="0"/>
              <w:autoSpaceDE w:val="0"/>
              <w:autoSpaceDN w:val="0"/>
              <w:adjustRightInd w:val="0"/>
              <w:spacing w:after="240"/>
              <w:rPr>
                <w:rFonts w:ascii="Times" w:hAnsi="Times" w:cs="Times"/>
                <w:lang w:val="en-US"/>
              </w:rPr>
            </w:pPr>
            <w:r w:rsidRPr="00AD66B4">
              <w:rPr>
                <w:rFonts w:ascii="Times" w:hAnsi="Times" w:cs="Times"/>
                <w:bCs/>
                <w:lang w:val="en-US"/>
              </w:rPr>
              <w:t xml:space="preserve">A </w:t>
            </w:r>
            <w:r w:rsidRPr="00AD66B4">
              <w:rPr>
                <w:rFonts w:ascii="Times" w:hAnsi="Times" w:cs="Times"/>
                <w:bCs/>
                <w:i/>
                <w:iCs/>
                <w:lang w:val="en-US"/>
              </w:rPr>
              <w:t xml:space="preserve">firm </w:t>
            </w:r>
            <w:r w:rsidRPr="00AD66B4">
              <w:rPr>
                <w:rFonts w:ascii="Times" w:hAnsi="Times" w:cs="Times"/>
                <w:bCs/>
                <w:lang w:val="en-US"/>
              </w:rPr>
              <w:t xml:space="preserve">must deal with its regulators in an open and cooperative way, and must disclose to the </w:t>
            </w:r>
            <w:r w:rsidRPr="00AD66B4">
              <w:rPr>
                <w:rFonts w:ascii="Times" w:hAnsi="Times" w:cs="Times"/>
                <w:bCs/>
                <w:i/>
                <w:iCs/>
                <w:lang w:val="en-US"/>
              </w:rPr>
              <w:t xml:space="preserve">appropriate regulator </w:t>
            </w:r>
            <w:r w:rsidRPr="00AD66B4">
              <w:rPr>
                <w:rFonts w:ascii="Times" w:hAnsi="Times" w:cs="Times"/>
                <w:bCs/>
                <w:lang w:val="en-US"/>
              </w:rPr>
              <w:t xml:space="preserve">appropriately anything relating to the </w:t>
            </w:r>
            <w:r w:rsidRPr="00AD66B4">
              <w:rPr>
                <w:rFonts w:ascii="Times" w:hAnsi="Times" w:cs="Times"/>
                <w:bCs/>
                <w:i/>
                <w:iCs/>
                <w:lang w:val="en-US"/>
              </w:rPr>
              <w:t xml:space="preserve">firm </w:t>
            </w:r>
            <w:r w:rsidRPr="00AD66B4">
              <w:rPr>
                <w:rFonts w:ascii="Times" w:hAnsi="Times" w:cs="Times"/>
                <w:bCs/>
                <w:lang w:val="en-US"/>
              </w:rPr>
              <w:t>of which that regulator would reasonably expect notice.</w:t>
            </w:r>
          </w:p>
        </w:tc>
      </w:tr>
    </w:tbl>
    <w:p w14:paraId="69A05189" w14:textId="77777777" w:rsidR="00C444E3" w:rsidRPr="00A20C20" w:rsidRDefault="00C444E3" w:rsidP="007D645A">
      <w:pPr>
        <w:jc w:val="both"/>
      </w:pPr>
    </w:p>
    <w:p w14:paraId="6CD9F3B7" w14:textId="7AD57304" w:rsidR="00FB0628" w:rsidRPr="00751B36" w:rsidRDefault="00CD75E6" w:rsidP="000A2307">
      <w:pPr>
        <w:ind w:left="851"/>
        <w:jc w:val="both"/>
        <w:rPr>
          <w:rFonts w:ascii="Calibri" w:hAnsi="Calibri"/>
          <w:b/>
        </w:rPr>
      </w:pPr>
      <w:bookmarkStart w:id="0" w:name="_GoBack"/>
      <w:bookmarkEnd w:id="0"/>
      <w:r w:rsidRPr="00751B36">
        <w:rPr>
          <w:rFonts w:ascii="Calibri" w:hAnsi="Calibri"/>
          <w:b/>
        </w:rPr>
        <w:t>It is apparent that the regime</w:t>
      </w:r>
      <w:r w:rsidR="00751B36">
        <w:rPr>
          <w:rFonts w:ascii="Calibri" w:hAnsi="Calibri"/>
          <w:b/>
        </w:rPr>
        <w:t xml:space="preserve"> for consumer lending is</w:t>
      </w:r>
      <w:r w:rsidRPr="00751B36">
        <w:rPr>
          <w:rFonts w:ascii="Calibri" w:hAnsi="Calibri"/>
          <w:b/>
        </w:rPr>
        <w:t xml:space="preserve"> set to be far tougher</w:t>
      </w:r>
      <w:r w:rsidR="00751B36">
        <w:rPr>
          <w:rFonts w:ascii="Calibri" w:hAnsi="Calibri"/>
          <w:b/>
        </w:rPr>
        <w:t xml:space="preserve"> under the FCA</w:t>
      </w:r>
      <w:r w:rsidRPr="00751B36">
        <w:rPr>
          <w:rFonts w:ascii="Calibri" w:hAnsi="Calibri"/>
          <w:b/>
        </w:rPr>
        <w:t xml:space="preserve"> and the consequences of falling foul of the FCA are potentially very serious</w:t>
      </w:r>
      <w:r w:rsidR="00751B36">
        <w:rPr>
          <w:rFonts w:ascii="Calibri" w:hAnsi="Calibri"/>
          <w:b/>
        </w:rPr>
        <w:t xml:space="preserve"> indeed</w:t>
      </w:r>
      <w:r w:rsidRPr="00751B36">
        <w:rPr>
          <w:rFonts w:ascii="Calibri" w:hAnsi="Calibri"/>
          <w:b/>
        </w:rPr>
        <w:t>.</w:t>
      </w:r>
      <w:r w:rsidR="00751B36" w:rsidRPr="00751B36">
        <w:rPr>
          <w:rFonts w:ascii="Calibri" w:hAnsi="Calibri"/>
          <w:b/>
        </w:rPr>
        <w:t xml:space="preserve"> With this in mind, we</w:t>
      </w:r>
      <w:r w:rsidRPr="00751B36">
        <w:rPr>
          <w:rFonts w:ascii="Calibri" w:hAnsi="Calibri"/>
          <w:b/>
        </w:rPr>
        <w:t xml:space="preserve"> cannot emphasise enough the importance of taking independent legal</w:t>
      </w:r>
      <w:r w:rsidR="00751B36">
        <w:rPr>
          <w:rFonts w:ascii="Calibri" w:hAnsi="Calibri"/>
          <w:b/>
        </w:rPr>
        <w:t xml:space="preserve"> advice</w:t>
      </w:r>
      <w:r w:rsidR="00900A56">
        <w:rPr>
          <w:rFonts w:ascii="Calibri" w:hAnsi="Calibri"/>
          <w:b/>
        </w:rPr>
        <w:t xml:space="preserve"> on any matters </w:t>
      </w:r>
      <w:r w:rsidR="000C29CB">
        <w:rPr>
          <w:rFonts w:ascii="Calibri" w:hAnsi="Calibri"/>
          <w:b/>
        </w:rPr>
        <w:t>about</w:t>
      </w:r>
      <w:r w:rsidR="00900A56">
        <w:rPr>
          <w:rFonts w:ascii="Calibri" w:hAnsi="Calibri"/>
          <w:b/>
        </w:rPr>
        <w:t xml:space="preserve"> which you have concerns</w:t>
      </w:r>
      <w:r w:rsidR="00ED09B6">
        <w:rPr>
          <w:rFonts w:ascii="Calibri" w:hAnsi="Calibri"/>
          <w:b/>
        </w:rPr>
        <w:t>.</w:t>
      </w:r>
    </w:p>
    <w:tbl>
      <w:tblPr>
        <w:tblW w:w="4945" w:type="dxa"/>
        <w:jc w:val="center"/>
        <w:tblLook w:val="01E0" w:firstRow="1" w:lastRow="1" w:firstColumn="1" w:lastColumn="1" w:noHBand="0" w:noVBand="0"/>
      </w:tblPr>
      <w:tblGrid>
        <w:gridCol w:w="4945"/>
      </w:tblGrid>
      <w:tr w:rsidR="00FB0628" w:rsidRPr="00751B36" w14:paraId="2520156D" w14:textId="77777777">
        <w:trPr>
          <w:trHeight w:val="284"/>
          <w:jc w:val="center"/>
        </w:trPr>
        <w:tc>
          <w:tcPr>
            <w:tcW w:w="4945" w:type="dxa"/>
            <w:vAlign w:val="center"/>
          </w:tcPr>
          <w:p w14:paraId="0067B1E4" w14:textId="77777777" w:rsidR="00FB0628" w:rsidRPr="00751B36" w:rsidRDefault="00FB0628" w:rsidP="00FB0628">
            <w:pPr>
              <w:pStyle w:val="Default"/>
              <w:jc w:val="center"/>
              <w:rPr>
                <w:rFonts w:ascii="Calibri" w:hAnsi="Calibri" w:cs="Times New Roman"/>
                <w:b/>
                <w:color w:val="auto"/>
                <w:sz w:val="18"/>
                <w:szCs w:val="18"/>
              </w:rPr>
            </w:pPr>
          </w:p>
        </w:tc>
      </w:tr>
    </w:tbl>
    <w:p w14:paraId="5AE2C6C5" w14:textId="77777777" w:rsidR="00FB0628" w:rsidRPr="00A20C20" w:rsidRDefault="00FB0628" w:rsidP="00270659">
      <w:pPr>
        <w:jc w:val="both"/>
      </w:pPr>
    </w:p>
    <w:sectPr w:rsidR="00FB0628" w:rsidRPr="00A20C20" w:rsidSect="00B12393">
      <w:headerReference w:type="default" r:id="rId12"/>
      <w:pgSz w:w="11906" w:h="16838"/>
      <w:pgMar w:top="274" w:right="1800" w:bottom="1440" w:left="1800" w:header="256" w:footer="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E6175" w14:textId="77777777" w:rsidR="00900A56" w:rsidRDefault="00900A56" w:rsidP="00021545">
      <w:r>
        <w:separator/>
      </w:r>
    </w:p>
  </w:endnote>
  <w:endnote w:type="continuationSeparator" w:id="0">
    <w:p w14:paraId="0C3E39FD" w14:textId="77777777" w:rsidR="00900A56" w:rsidRDefault="00900A56" w:rsidP="000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Officina Sans">
    <w:altName w:val="Cambria"/>
    <w:panose1 w:val="00000000000000000000"/>
    <w:charset w:val="00"/>
    <w:family w:val="swiss"/>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E6006" w14:textId="77777777" w:rsidR="00900A56" w:rsidRDefault="00900A56" w:rsidP="00021545">
      <w:r>
        <w:separator/>
      </w:r>
    </w:p>
  </w:footnote>
  <w:footnote w:type="continuationSeparator" w:id="0">
    <w:p w14:paraId="225F64E4" w14:textId="77777777" w:rsidR="00900A56" w:rsidRDefault="00900A56" w:rsidP="00021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3B7F" w14:textId="77777777" w:rsidR="00900A56" w:rsidRDefault="00900A56" w:rsidP="00021545">
    <w:pPr>
      <w:pStyle w:val="Header"/>
      <w:jc w:val="center"/>
    </w:pPr>
    <w:r>
      <w:rPr>
        <w:noProof/>
        <w:lang w:val="en-US"/>
      </w:rPr>
      <w:drawing>
        <wp:inline distT="0" distB="0" distL="0" distR="0" wp14:anchorId="3CBF0FA0" wp14:editId="08C752CE">
          <wp:extent cx="2966720" cy="1330960"/>
          <wp:effectExtent l="0" t="0" r="5080" b="0"/>
          <wp:docPr id="1" name="Picture 1" descr="Description: Description: RDO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DO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13309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B0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2D1324"/>
    <w:multiLevelType w:val="hybridMultilevel"/>
    <w:tmpl w:val="0C4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B1F39"/>
    <w:multiLevelType w:val="hybridMultilevel"/>
    <w:tmpl w:val="061A6D7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04"/>
    <w:rsid w:val="00021545"/>
    <w:rsid w:val="00035CC7"/>
    <w:rsid w:val="0004024A"/>
    <w:rsid w:val="00096D9F"/>
    <w:rsid w:val="000A2307"/>
    <w:rsid w:val="000C29CB"/>
    <w:rsid w:val="00136D68"/>
    <w:rsid w:val="00182F5B"/>
    <w:rsid w:val="001B5B87"/>
    <w:rsid w:val="002269C2"/>
    <w:rsid w:val="00270659"/>
    <w:rsid w:val="00320910"/>
    <w:rsid w:val="00370652"/>
    <w:rsid w:val="003917F0"/>
    <w:rsid w:val="003B6C42"/>
    <w:rsid w:val="003F299D"/>
    <w:rsid w:val="0042340C"/>
    <w:rsid w:val="00431257"/>
    <w:rsid w:val="004767BD"/>
    <w:rsid w:val="004F1E1D"/>
    <w:rsid w:val="00527F70"/>
    <w:rsid w:val="005648C0"/>
    <w:rsid w:val="005A1BC7"/>
    <w:rsid w:val="005E7A5E"/>
    <w:rsid w:val="006A525D"/>
    <w:rsid w:val="006D7704"/>
    <w:rsid w:val="00715D04"/>
    <w:rsid w:val="007229FE"/>
    <w:rsid w:val="00751B36"/>
    <w:rsid w:val="00754F57"/>
    <w:rsid w:val="007A03FB"/>
    <w:rsid w:val="007B07C3"/>
    <w:rsid w:val="007D1230"/>
    <w:rsid w:val="007D645A"/>
    <w:rsid w:val="007D7B50"/>
    <w:rsid w:val="007D7BBC"/>
    <w:rsid w:val="008273EB"/>
    <w:rsid w:val="00827552"/>
    <w:rsid w:val="00887ABA"/>
    <w:rsid w:val="00900A56"/>
    <w:rsid w:val="00916DA8"/>
    <w:rsid w:val="00930A51"/>
    <w:rsid w:val="009C4286"/>
    <w:rsid w:val="009F5AF7"/>
    <w:rsid w:val="00A20C20"/>
    <w:rsid w:val="00A3346E"/>
    <w:rsid w:val="00A87361"/>
    <w:rsid w:val="00AD66B4"/>
    <w:rsid w:val="00B12393"/>
    <w:rsid w:val="00C16AE9"/>
    <w:rsid w:val="00C22151"/>
    <w:rsid w:val="00C444E3"/>
    <w:rsid w:val="00CA5CD4"/>
    <w:rsid w:val="00CC66CC"/>
    <w:rsid w:val="00CD0D08"/>
    <w:rsid w:val="00CD5916"/>
    <w:rsid w:val="00CD75E6"/>
    <w:rsid w:val="00DE1427"/>
    <w:rsid w:val="00DE21A2"/>
    <w:rsid w:val="00E044BF"/>
    <w:rsid w:val="00E52F00"/>
    <w:rsid w:val="00EA15C4"/>
    <w:rsid w:val="00EB0560"/>
    <w:rsid w:val="00EB1F1F"/>
    <w:rsid w:val="00EB29E9"/>
    <w:rsid w:val="00ED09B6"/>
    <w:rsid w:val="00ED5518"/>
    <w:rsid w:val="00EF7368"/>
    <w:rsid w:val="00F35A4A"/>
    <w:rsid w:val="00FB0628"/>
    <w:rsid w:val="00FC1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6DF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D04"/>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styleId="ListParagraph">
    <w:name w:val="List Paragraph"/>
    <w:basedOn w:val="Normal"/>
    <w:uiPriority w:val="34"/>
    <w:qFormat/>
    <w:rsid w:val="00715D04"/>
    <w:pPr>
      <w:ind w:left="720"/>
      <w:contextualSpacing/>
    </w:pPr>
  </w:style>
  <w:style w:type="table" w:styleId="TableGrid">
    <w:name w:val="Table Grid"/>
    <w:basedOn w:val="TableNormal"/>
    <w:uiPriority w:val="59"/>
    <w:rsid w:val="008273E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D04"/>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styleId="ListParagraph">
    <w:name w:val="List Paragraph"/>
    <w:basedOn w:val="Normal"/>
    <w:uiPriority w:val="34"/>
    <w:qFormat/>
    <w:rsid w:val="00715D04"/>
    <w:pPr>
      <w:ind w:left="720"/>
      <w:contextualSpacing/>
    </w:pPr>
  </w:style>
  <w:style w:type="table" w:styleId="TableGrid">
    <w:name w:val="Table Grid"/>
    <w:basedOn w:val="TableNormal"/>
    <w:uiPriority w:val="59"/>
    <w:rsid w:val="008273E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fractional.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ca.org.uk" TargetMode="External"/><Relationship Id="rId9" Type="http://schemas.openxmlformats.org/officeDocument/2006/relationships/hyperlink" Target="http://www.rdo.org" TargetMode="External"/><Relationship Id="rId10" Type="http://schemas.openxmlformats.org/officeDocument/2006/relationships/hyperlink" Target="http://www.gotimesh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Brussels, 25 March 2009</vt:lpstr>
    </vt:vector>
  </TitlesOfParts>
  <Company>Microsoft</Company>
  <LinksUpToDate>false</LinksUpToDate>
  <CharactersWithSpaces>6302</CharactersWithSpaces>
  <SharedDoc>false</SharedDoc>
  <HLinks>
    <vt:vector size="18" baseType="variant">
      <vt:variant>
        <vt:i4>7143501</vt:i4>
      </vt:variant>
      <vt:variant>
        <vt:i4>6</vt:i4>
      </vt:variant>
      <vt:variant>
        <vt:i4>0</vt:i4>
      </vt:variant>
      <vt:variant>
        <vt:i4>5</vt:i4>
      </vt:variant>
      <vt:variant>
        <vt:lpwstr>http://www.gofractional.org</vt:lpwstr>
      </vt:variant>
      <vt:variant>
        <vt:lpwstr/>
      </vt:variant>
      <vt:variant>
        <vt:i4>2752629</vt:i4>
      </vt:variant>
      <vt:variant>
        <vt:i4>3</vt:i4>
      </vt:variant>
      <vt:variant>
        <vt:i4>0</vt:i4>
      </vt:variant>
      <vt:variant>
        <vt:i4>5</vt:i4>
      </vt:variant>
      <vt:variant>
        <vt:lpwstr>http://www.gotimeshare.org</vt:lpwstr>
      </vt:variant>
      <vt:variant>
        <vt:lpwstr/>
      </vt:variant>
      <vt:variant>
        <vt:i4>4063336</vt:i4>
      </vt:variant>
      <vt:variant>
        <vt:i4>0</vt:i4>
      </vt:variant>
      <vt:variant>
        <vt:i4>0</vt:i4>
      </vt:variant>
      <vt:variant>
        <vt:i4>5</vt:i4>
      </vt:variant>
      <vt:variant>
        <vt:lpwstr>http://www.rdo.org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25 March 2009</dc:title>
  <dc:creator>Sue McNicol</dc:creator>
  <cp:lastModifiedBy>Sue McNicol</cp:lastModifiedBy>
  <cp:revision>3</cp:revision>
  <cp:lastPrinted>2014-04-03T08:58:00Z</cp:lastPrinted>
  <dcterms:created xsi:type="dcterms:W3CDTF">2014-04-04T09:56:00Z</dcterms:created>
  <dcterms:modified xsi:type="dcterms:W3CDTF">2014-04-11T11:38:00Z</dcterms:modified>
</cp:coreProperties>
</file>